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4F269EB5" w:rsidR="00E90E49" w:rsidRPr="00025378" w:rsidRDefault="00BB0CFF" w:rsidP="00025378">
      <w:pPr>
        <w:pStyle w:val="3GPPHeader"/>
        <w:spacing w:after="0"/>
        <w:rPr>
          <w:sz w:val="28"/>
          <w:szCs w:val="24"/>
          <w:lang w:val="en-GB"/>
        </w:rPr>
      </w:pPr>
      <w:r>
        <w:rPr>
          <w:lang w:val="en-GB"/>
        </w:rPr>
        <w:t>3</w:t>
      </w:r>
      <w:r w:rsidR="00E90E49" w:rsidRPr="00E01926">
        <w:rPr>
          <w:lang w:val="en-GB"/>
        </w:rPr>
        <w:t>GPP TSG-RAN WG</w:t>
      </w:r>
      <w:r w:rsidR="008F1C4E" w:rsidRPr="00E01926">
        <w:rPr>
          <w:lang w:val="en-GB"/>
        </w:rPr>
        <w:t>1</w:t>
      </w:r>
      <w:r w:rsidR="00E90E49" w:rsidRPr="00E01926">
        <w:rPr>
          <w:lang w:val="en-GB"/>
        </w:rPr>
        <w:t xml:space="preserve"> </w:t>
      </w:r>
      <w:r w:rsidR="008F1C4E" w:rsidRPr="00E01926">
        <w:rPr>
          <w:lang w:val="en-GB"/>
        </w:rPr>
        <w:t xml:space="preserve">Meeting </w:t>
      </w:r>
      <w:r w:rsidR="00E90E49" w:rsidRPr="00E01926">
        <w:rPr>
          <w:lang w:val="en-GB"/>
        </w:rPr>
        <w:t>#</w:t>
      </w:r>
      <w:r w:rsidR="00A611BC" w:rsidRPr="00E01926">
        <w:rPr>
          <w:lang w:val="en-GB"/>
        </w:rPr>
        <w:t>11</w:t>
      </w:r>
      <w:r w:rsidR="00691532">
        <w:rPr>
          <w:lang w:val="en-GB"/>
        </w:rPr>
        <w:t>2</w:t>
      </w:r>
      <w:r w:rsidR="004B156C">
        <w:rPr>
          <w:lang w:val="en-GB"/>
        </w:rPr>
        <w:t>-bis-e</w:t>
      </w:r>
      <w:r w:rsidR="00E90E49" w:rsidRPr="00E01926">
        <w:rPr>
          <w:lang w:val="en-GB"/>
        </w:rPr>
        <w:tab/>
      </w:r>
      <w:r w:rsidR="00091557" w:rsidRPr="00025378">
        <w:rPr>
          <w:sz w:val="28"/>
          <w:szCs w:val="24"/>
          <w:lang w:val="en-GB"/>
        </w:rPr>
        <w:t>R</w:t>
      </w:r>
      <w:r w:rsidR="008F1C4E" w:rsidRPr="00025378">
        <w:rPr>
          <w:sz w:val="28"/>
          <w:szCs w:val="24"/>
          <w:lang w:val="en-GB"/>
        </w:rPr>
        <w:t>1</w:t>
      </w:r>
      <w:r w:rsidR="00091557" w:rsidRPr="00025378">
        <w:rPr>
          <w:sz w:val="28"/>
          <w:szCs w:val="24"/>
          <w:lang w:val="en-GB"/>
        </w:rPr>
        <w:t>-</w:t>
      </w:r>
      <w:r w:rsidR="00934742" w:rsidRPr="00025378">
        <w:rPr>
          <w:sz w:val="28"/>
          <w:szCs w:val="24"/>
          <w:lang w:val="en-GB"/>
        </w:rPr>
        <w:t>2303872</w:t>
      </w:r>
    </w:p>
    <w:p w14:paraId="3086AC07" w14:textId="7F855210" w:rsidR="00E90E49" w:rsidRDefault="004B156C" w:rsidP="00F56AE9">
      <w:pPr>
        <w:pStyle w:val="3GPPHeader"/>
      </w:pPr>
      <w:r>
        <w:t>Online</w:t>
      </w:r>
      <w:r w:rsidR="00654015" w:rsidRPr="00860C59">
        <w:t xml:space="preserve">, </w:t>
      </w:r>
      <w:r>
        <w:t>April</w:t>
      </w:r>
      <w:r w:rsidR="00654015" w:rsidRPr="00860C59">
        <w:t xml:space="preserve"> </w:t>
      </w:r>
      <w:r w:rsidR="00F81989">
        <w:t>17</w:t>
      </w:r>
      <w:r w:rsidR="00654015" w:rsidRPr="00860C59">
        <w:rPr>
          <w:vertAlign w:val="superscript"/>
        </w:rPr>
        <w:t>th</w:t>
      </w:r>
      <w:r w:rsidR="00654015" w:rsidRPr="00860C59">
        <w:t xml:space="preserve"> – </w:t>
      </w:r>
      <w:r>
        <w:t>April</w:t>
      </w:r>
      <w:r w:rsidR="00654015" w:rsidRPr="00860C59">
        <w:t xml:space="preserve"> </w:t>
      </w:r>
      <w:r w:rsidR="00F81989">
        <w:t>26</w:t>
      </w:r>
      <w:r w:rsidR="00F81989" w:rsidRPr="00F81989">
        <w:rPr>
          <w:vertAlign w:val="superscript"/>
        </w:rPr>
        <w:t>th</w:t>
      </w:r>
      <w:r w:rsidR="00654015" w:rsidRPr="00860C59">
        <w:t>, 2023</w:t>
      </w:r>
    </w:p>
    <w:p w14:paraId="045871C7" w14:textId="77777777" w:rsidR="000B2CEF" w:rsidRPr="00654015" w:rsidRDefault="000B2CEF" w:rsidP="00F56AE9">
      <w:pPr>
        <w:pStyle w:val="3GPPHeader"/>
      </w:pPr>
    </w:p>
    <w:p w14:paraId="3982483C" w14:textId="2ACBA1EA" w:rsidR="00E90E49" w:rsidRPr="00652B8F" w:rsidRDefault="00E90E49" w:rsidP="00F56AE9">
      <w:pPr>
        <w:pStyle w:val="3GPPHeader"/>
      </w:pPr>
      <w:r w:rsidRPr="00652B8F">
        <w:t>Agenda Item:</w:t>
      </w:r>
      <w:r w:rsidRPr="00652B8F">
        <w:tab/>
      </w:r>
      <w:r w:rsidR="00FF0EF6" w:rsidRPr="00652B8F">
        <w:t>9.</w:t>
      </w:r>
      <w:r w:rsidR="002C3784">
        <w:t>17</w:t>
      </w:r>
      <w:r w:rsidR="00FF0EF6" w:rsidRPr="00652B8F">
        <w:t>.</w:t>
      </w:r>
      <w:r w:rsidR="002C3784">
        <w:t>4</w:t>
      </w:r>
    </w:p>
    <w:p w14:paraId="5619E868" w14:textId="77777777" w:rsidR="00E90E49" w:rsidRPr="00E01926" w:rsidRDefault="003D3C45" w:rsidP="00F56AE9">
      <w:pPr>
        <w:pStyle w:val="3GPPHeader"/>
        <w:rPr>
          <w:lang w:val="en-GB"/>
        </w:rPr>
      </w:pPr>
      <w:r w:rsidRPr="00E01926">
        <w:rPr>
          <w:lang w:val="en-GB"/>
        </w:rPr>
        <w:t>Source:</w:t>
      </w:r>
      <w:r w:rsidR="00E90E49" w:rsidRPr="00E01926">
        <w:rPr>
          <w:lang w:val="en-GB"/>
        </w:rPr>
        <w:tab/>
      </w:r>
      <w:r w:rsidR="00F64C2B" w:rsidRPr="00E01926">
        <w:rPr>
          <w:lang w:val="en-GB"/>
        </w:rPr>
        <w:t>Ericsson</w:t>
      </w:r>
    </w:p>
    <w:p w14:paraId="3AF5C9FA" w14:textId="7004ADFE" w:rsidR="00E90E49" w:rsidRPr="00E01926" w:rsidRDefault="003D3C45" w:rsidP="00F56AE9">
      <w:pPr>
        <w:pStyle w:val="3GPPHeader"/>
        <w:rPr>
          <w:lang w:val="en-GB"/>
        </w:rPr>
      </w:pPr>
      <w:r w:rsidRPr="00E01926">
        <w:rPr>
          <w:lang w:val="en-GB"/>
        </w:rPr>
        <w:t>Title:</w:t>
      </w:r>
      <w:r w:rsidR="00E90E49" w:rsidRPr="00E01926">
        <w:rPr>
          <w:lang w:val="en-GB"/>
        </w:rPr>
        <w:tab/>
      </w:r>
      <w:r w:rsidR="002C3784">
        <w:rPr>
          <w:lang w:val="en-GB"/>
        </w:rPr>
        <w:t>Legacy UE features</w:t>
      </w:r>
      <w:r w:rsidR="009553C3" w:rsidRPr="00E01926">
        <w:rPr>
          <w:lang w:val="en-GB"/>
        </w:rPr>
        <w:t xml:space="preserve"> </w:t>
      </w:r>
      <w:r w:rsidR="002C3784">
        <w:rPr>
          <w:lang w:val="en-GB"/>
        </w:rPr>
        <w:t xml:space="preserve">for </w:t>
      </w:r>
      <w:r w:rsidR="009553C3" w:rsidRPr="00E01926">
        <w:rPr>
          <w:lang w:val="en-GB"/>
        </w:rPr>
        <w:t>NCR</w:t>
      </w:r>
    </w:p>
    <w:p w14:paraId="025260C1" w14:textId="77777777" w:rsidR="00E90E49" w:rsidRPr="00E01926" w:rsidRDefault="00E90E49" w:rsidP="00F56AE9">
      <w:pPr>
        <w:pStyle w:val="3GPPHeader"/>
        <w:rPr>
          <w:lang w:val="en-GB"/>
        </w:rPr>
      </w:pPr>
      <w:r w:rsidRPr="00E01926">
        <w:rPr>
          <w:lang w:val="en-GB"/>
        </w:rPr>
        <w:t>Document for:</w:t>
      </w:r>
      <w:r w:rsidRPr="00E01926">
        <w:rPr>
          <w:lang w:val="en-GB"/>
        </w:rPr>
        <w:tab/>
        <w:t>Discussion, Decision</w:t>
      </w:r>
    </w:p>
    <w:p w14:paraId="2D5672ED" w14:textId="77777777" w:rsidR="00E90E49" w:rsidRPr="00E01926" w:rsidRDefault="00E90E49" w:rsidP="00E90E49">
      <w:pPr>
        <w:rPr>
          <w:lang w:val="en-GB"/>
        </w:rPr>
      </w:pPr>
    </w:p>
    <w:p w14:paraId="378F4FF8" w14:textId="607082AD" w:rsidR="00A060D1" w:rsidRPr="001621F4" w:rsidRDefault="00E90E49" w:rsidP="001621F4">
      <w:pPr>
        <w:pStyle w:val="Heading1"/>
      </w:pPr>
      <w:r w:rsidRPr="00CE0424">
        <w:t>Introduction</w:t>
      </w:r>
    </w:p>
    <w:p w14:paraId="042C6E47" w14:textId="60B311A2" w:rsidR="00A060D1" w:rsidRPr="00DA22D6" w:rsidRDefault="00AF4D89" w:rsidP="001F4D9C">
      <w:pPr>
        <w:rPr>
          <w:lang w:val="en-GB"/>
        </w:rPr>
      </w:pPr>
      <w:r>
        <w:t xml:space="preserve">In this contribution, we discuss our view on required </w:t>
      </w:r>
      <w:r w:rsidR="00600AEE">
        <w:t xml:space="preserve">legacy </w:t>
      </w:r>
      <w:r>
        <w:t xml:space="preserve">NCR-MT capabilities considering the NCR deployment. </w:t>
      </w:r>
    </w:p>
    <w:p w14:paraId="4A21B181" w14:textId="65552765" w:rsidR="00F53315" w:rsidRDefault="004000E8" w:rsidP="00077902">
      <w:pPr>
        <w:pStyle w:val="Heading1"/>
      </w:pPr>
      <w:bookmarkStart w:id="0" w:name="_Ref178064866"/>
      <w:r w:rsidRPr="00CE0424">
        <w:t>Discussion</w:t>
      </w:r>
      <w:bookmarkEnd w:id="0"/>
    </w:p>
    <w:p w14:paraId="604074E3" w14:textId="36ED00A5" w:rsidR="00F53315" w:rsidRDefault="00077902">
      <w:pPr>
        <w:pStyle w:val="Heading2"/>
      </w:pPr>
      <w:r w:rsidRPr="00E01926">
        <w:t>NCR</w:t>
      </w:r>
      <w:r w:rsidR="000A53CC" w:rsidRPr="00E01926">
        <w:t>-MT</w:t>
      </w:r>
      <w:r w:rsidR="000A53CC" w:rsidRPr="00567847">
        <w:t>’s</w:t>
      </w:r>
      <w:r w:rsidR="00F53315">
        <w:t xml:space="preserve"> </w:t>
      </w:r>
      <w:r w:rsidR="000A53CC">
        <w:t>capability</w:t>
      </w:r>
    </w:p>
    <w:p w14:paraId="731965CA" w14:textId="285F9028" w:rsidR="00DA310F" w:rsidRDefault="00761000" w:rsidP="009F00C8">
      <w:pPr>
        <w:rPr>
          <w:rFonts w:cs="Arial"/>
          <w:szCs w:val="20"/>
          <w:lang w:val="en-GB"/>
        </w:rPr>
      </w:pPr>
      <w:r>
        <w:rPr>
          <w:lang w:val="en-GB" w:eastAsia="ja-JP"/>
        </w:rPr>
        <w:t>In this contribution, we discuss the RAN1 capabilities which are needed for the basic operation of the operator deployed Rel-18 NCR, i.e., t</w:t>
      </w:r>
      <w:r w:rsidR="00D90B58">
        <w:rPr>
          <w:lang w:val="en-GB" w:eastAsia="ja-JP"/>
        </w:rPr>
        <w:t>hose features without which the system cannot operate</w:t>
      </w:r>
      <w:r w:rsidR="00F05B36">
        <w:rPr>
          <w:lang w:val="en-GB" w:eastAsia="ja-JP"/>
        </w:rPr>
        <w:t xml:space="preserve">. Specifically, </w:t>
      </w:r>
      <w:r w:rsidR="003209E5">
        <w:rPr>
          <w:lang w:val="en-GB" w:eastAsia="ja-JP"/>
        </w:rPr>
        <w:t xml:space="preserve">RAN1 should not modify existing UE functionalities that </w:t>
      </w:r>
      <w:r w:rsidR="007F6AE0">
        <w:rPr>
          <w:lang w:val="en-GB" w:eastAsia="ja-JP"/>
        </w:rPr>
        <w:t xml:space="preserve">have </w:t>
      </w:r>
      <w:r w:rsidR="00567847">
        <w:rPr>
          <w:lang w:val="en-GB" w:eastAsia="ja-JP"/>
        </w:rPr>
        <w:t>been</w:t>
      </w:r>
      <w:r w:rsidR="003209E5" w:rsidRPr="00567847">
        <w:rPr>
          <w:lang w:val="en-GB" w:eastAsia="ja-JP"/>
        </w:rPr>
        <w:t xml:space="preserve"> </w:t>
      </w:r>
      <w:r w:rsidR="00567847">
        <w:rPr>
          <w:lang w:val="en-GB" w:eastAsia="ja-JP"/>
        </w:rPr>
        <w:t>carefully</w:t>
      </w:r>
      <w:r w:rsidR="003209E5">
        <w:rPr>
          <w:lang w:val="en-GB" w:eastAsia="ja-JP"/>
        </w:rPr>
        <w:t xml:space="preserve"> </w:t>
      </w:r>
      <w:r w:rsidR="00DD756D">
        <w:rPr>
          <w:lang w:val="en-GB" w:eastAsia="ja-JP"/>
        </w:rPr>
        <w:t>developed and</w:t>
      </w:r>
      <w:r w:rsidR="00567847">
        <w:rPr>
          <w:lang w:val="en-GB" w:eastAsia="ja-JP"/>
        </w:rPr>
        <w:t xml:space="preserve"> specified</w:t>
      </w:r>
      <w:r w:rsidR="003209E5">
        <w:rPr>
          <w:lang w:val="en-GB" w:eastAsia="ja-JP"/>
        </w:rPr>
        <w:t>.</w:t>
      </w:r>
      <w:r w:rsidR="000A53CC">
        <w:rPr>
          <w:lang w:val="en-GB" w:eastAsia="ja-JP"/>
        </w:rPr>
        <w:t xml:space="preserve"> </w:t>
      </w:r>
      <w:r w:rsidR="00F05B36">
        <w:rPr>
          <w:lang w:val="en-GB" w:eastAsia="ja-JP"/>
        </w:rPr>
        <w:t xml:space="preserve">As such, we think, a repeater node, </w:t>
      </w:r>
      <w:proofErr w:type="gramStart"/>
      <w:r w:rsidR="00F05B36">
        <w:rPr>
          <w:lang w:val="en-GB" w:eastAsia="ja-JP"/>
        </w:rPr>
        <w:t>similar to</w:t>
      </w:r>
      <w:proofErr w:type="gramEnd"/>
      <w:r w:rsidR="00F05B36">
        <w:rPr>
          <w:lang w:val="en-GB" w:eastAsia="ja-JP"/>
        </w:rPr>
        <w:t xml:space="preserve"> an IAB-node</w:t>
      </w:r>
      <w:r w:rsidR="00567847">
        <w:rPr>
          <w:lang w:val="en-GB" w:eastAsia="ja-JP"/>
        </w:rPr>
        <w:t>,</w:t>
      </w:r>
      <w:r w:rsidR="00F05B36" w:rsidRPr="00567847">
        <w:rPr>
          <w:lang w:val="en-GB" w:eastAsia="ja-JP"/>
        </w:rPr>
        <w:t xml:space="preserve"> </w:t>
      </w:r>
      <w:r w:rsidR="000A53CC" w:rsidRPr="00A707B9">
        <w:rPr>
          <w:rFonts w:cs="Arial"/>
          <w:szCs w:val="20"/>
          <w:lang w:val="en-GB"/>
        </w:rPr>
        <w:t xml:space="preserve">is a stationary node </w:t>
      </w:r>
      <w:r w:rsidR="00F36C29">
        <w:rPr>
          <w:rFonts w:cs="Arial"/>
          <w:szCs w:val="20"/>
          <w:lang w:val="en-GB"/>
        </w:rPr>
        <w:t xml:space="preserve">that is planned and </w:t>
      </w:r>
      <w:r w:rsidR="000A53CC" w:rsidRPr="00A707B9">
        <w:rPr>
          <w:rFonts w:cs="Arial"/>
          <w:szCs w:val="20"/>
          <w:lang w:val="en-GB"/>
        </w:rPr>
        <w:t xml:space="preserve">deployed </w:t>
      </w:r>
      <w:r w:rsidR="000B22C2" w:rsidRPr="00A707B9">
        <w:rPr>
          <w:rFonts w:cs="Arial"/>
          <w:szCs w:val="20"/>
          <w:lang w:val="en-GB"/>
        </w:rPr>
        <w:t xml:space="preserve">by </w:t>
      </w:r>
      <w:r w:rsidR="00F36C29">
        <w:rPr>
          <w:rFonts w:cs="Arial"/>
          <w:szCs w:val="20"/>
          <w:lang w:val="en-GB"/>
        </w:rPr>
        <w:t>an</w:t>
      </w:r>
      <w:r w:rsidR="000B22C2" w:rsidRPr="00A707B9">
        <w:rPr>
          <w:rFonts w:cs="Arial"/>
          <w:szCs w:val="20"/>
          <w:lang w:val="en-GB"/>
        </w:rPr>
        <w:t xml:space="preserve"> operator</w:t>
      </w:r>
      <w:r w:rsidR="00F05B36" w:rsidRPr="00A707B9">
        <w:rPr>
          <w:rFonts w:cs="Arial"/>
          <w:szCs w:val="20"/>
          <w:lang w:val="en-GB"/>
        </w:rPr>
        <w:t xml:space="preserve">. </w:t>
      </w:r>
      <w:r w:rsidR="000B22C2" w:rsidRPr="00A707B9">
        <w:rPr>
          <w:rFonts w:cs="Arial"/>
          <w:szCs w:val="20"/>
          <w:lang w:val="en-GB"/>
        </w:rPr>
        <w:t xml:space="preserve">The planning can be expected to result in a stable control/backhaul link </w:t>
      </w:r>
      <w:r w:rsidR="00567847">
        <w:rPr>
          <w:rFonts w:cs="Arial"/>
          <w:szCs w:val="20"/>
          <w:lang w:val="en-GB"/>
        </w:rPr>
        <w:t>between</w:t>
      </w:r>
      <w:r w:rsidR="000B22C2" w:rsidRPr="00A707B9">
        <w:rPr>
          <w:rFonts w:cs="Arial"/>
          <w:szCs w:val="20"/>
          <w:lang w:val="en-GB"/>
        </w:rPr>
        <w:t xml:space="preserve"> the control</w:t>
      </w:r>
      <w:r w:rsidR="00315479" w:rsidRPr="00A707B9">
        <w:rPr>
          <w:rFonts w:cs="Arial"/>
          <w:szCs w:val="20"/>
          <w:lang w:val="en-GB"/>
        </w:rPr>
        <w:t>ling</w:t>
      </w:r>
      <w:r w:rsidR="000B22C2" w:rsidRPr="00A707B9">
        <w:rPr>
          <w:rFonts w:cs="Arial"/>
          <w:szCs w:val="20"/>
          <w:lang w:val="en-GB"/>
        </w:rPr>
        <w:t xml:space="preserve"> gNB</w:t>
      </w:r>
      <w:r w:rsidR="00567847">
        <w:rPr>
          <w:rFonts w:cs="Arial"/>
          <w:szCs w:val="20"/>
          <w:lang w:val="en-GB"/>
        </w:rPr>
        <w:t xml:space="preserve"> and </w:t>
      </w:r>
      <w:r w:rsidR="00374C28">
        <w:rPr>
          <w:rFonts w:cs="Arial"/>
          <w:szCs w:val="20"/>
          <w:lang w:val="en-GB"/>
        </w:rPr>
        <w:t xml:space="preserve">the </w:t>
      </w:r>
      <w:r w:rsidR="00567847">
        <w:rPr>
          <w:rFonts w:cs="Arial"/>
          <w:szCs w:val="20"/>
          <w:lang w:val="en-GB"/>
        </w:rPr>
        <w:t>NCR</w:t>
      </w:r>
      <w:r w:rsidR="000B22C2" w:rsidRPr="00A707B9">
        <w:rPr>
          <w:rFonts w:cs="Arial"/>
          <w:szCs w:val="20"/>
          <w:lang w:val="en-GB"/>
        </w:rPr>
        <w:t>. Hence, many UE features related to mobility and measurement</w:t>
      </w:r>
      <w:r w:rsidR="00F81989">
        <w:rPr>
          <w:rFonts w:cs="Arial"/>
          <w:szCs w:val="20"/>
          <w:lang w:val="en-GB"/>
        </w:rPr>
        <w:t>s</w:t>
      </w:r>
      <w:r w:rsidR="000B22C2" w:rsidRPr="00A707B9">
        <w:rPr>
          <w:rFonts w:cs="Arial"/>
          <w:szCs w:val="20"/>
          <w:lang w:val="en-GB"/>
        </w:rPr>
        <w:t xml:space="preserve"> </w:t>
      </w:r>
      <w:r w:rsidR="00567847">
        <w:rPr>
          <w:rFonts w:cs="Arial"/>
          <w:szCs w:val="20"/>
          <w:lang w:val="en-GB"/>
        </w:rPr>
        <w:t>are not needed for NCR-MTs</w:t>
      </w:r>
      <w:r w:rsidR="00F36C29">
        <w:rPr>
          <w:rFonts w:cs="Arial"/>
          <w:szCs w:val="20"/>
          <w:lang w:val="en-GB"/>
        </w:rPr>
        <w:t xml:space="preserve"> whereas all features necessary for the NCR to connect to the network are</w:t>
      </w:r>
      <w:r w:rsidR="00374C28">
        <w:rPr>
          <w:rFonts w:cs="Arial"/>
          <w:szCs w:val="20"/>
          <w:lang w:val="en-GB"/>
        </w:rPr>
        <w:t>.</w:t>
      </w:r>
      <w:r w:rsidR="000B22C2" w:rsidRPr="00A707B9">
        <w:rPr>
          <w:rFonts w:cs="Arial"/>
          <w:szCs w:val="20"/>
          <w:lang w:val="en-GB"/>
        </w:rPr>
        <w:t xml:space="preserve"> </w:t>
      </w:r>
      <w:r w:rsidR="00F36C29">
        <w:rPr>
          <w:rFonts w:cs="Arial"/>
          <w:szCs w:val="20"/>
          <w:lang w:val="en-GB"/>
        </w:rPr>
        <w:t xml:space="preserve">Additionally, a minimalistic feature set will allow for reduced development costs, essential for the commercial success of the NCR. </w:t>
      </w:r>
      <w:r w:rsidR="009F00C8">
        <w:rPr>
          <w:rFonts w:cs="Arial"/>
          <w:szCs w:val="20"/>
          <w:lang w:val="en-GB"/>
        </w:rPr>
        <w:t>I</w:t>
      </w:r>
      <w:r w:rsidR="00DA310F">
        <w:rPr>
          <w:rFonts w:cs="Arial"/>
          <w:szCs w:val="20"/>
          <w:lang w:val="en-GB"/>
        </w:rPr>
        <w:t>n relation to independent IAB-nodes, an NCR is merely an extension of the gNB, implying that, if anything, the NCR feature set should be reduced instead of increased relative to the IAB set.</w:t>
      </w:r>
    </w:p>
    <w:p w14:paraId="30BDB142" w14:textId="14505D9D" w:rsidR="004157FB" w:rsidRPr="00E01926" w:rsidRDefault="00F05B36" w:rsidP="00647E6C">
      <w:pPr>
        <w:rPr>
          <w:lang w:val="en-GB" w:eastAsia="ja-JP"/>
        </w:rPr>
      </w:pPr>
      <w:r w:rsidRPr="00A707B9">
        <w:rPr>
          <w:rFonts w:cs="Arial"/>
          <w:szCs w:val="20"/>
          <w:lang w:val="en-GB"/>
        </w:rPr>
        <w:t>As a bas</w:t>
      </w:r>
      <w:r w:rsidR="007E61F2">
        <w:rPr>
          <w:rFonts w:cs="Arial"/>
          <w:szCs w:val="20"/>
          <w:lang w:val="en-GB"/>
        </w:rPr>
        <w:t>e</w:t>
      </w:r>
      <w:r w:rsidRPr="00A707B9">
        <w:rPr>
          <w:rFonts w:cs="Arial"/>
          <w:szCs w:val="20"/>
          <w:lang w:val="en-GB"/>
        </w:rPr>
        <w:t xml:space="preserve">line, the </w:t>
      </w:r>
      <w:r w:rsidR="00567847">
        <w:rPr>
          <w:rFonts w:cs="Arial"/>
          <w:szCs w:val="20"/>
          <w:lang w:val="en-GB"/>
        </w:rPr>
        <w:t>NCR</w:t>
      </w:r>
      <w:r w:rsidRPr="00A707B9">
        <w:rPr>
          <w:rFonts w:cs="Arial"/>
          <w:szCs w:val="20"/>
          <w:lang w:val="en-GB"/>
        </w:rPr>
        <w:t>-MT can have the same mandatory feature</w:t>
      </w:r>
      <w:r w:rsidR="00F44584" w:rsidRPr="00A707B9">
        <w:rPr>
          <w:rFonts w:cs="Arial"/>
          <w:szCs w:val="20"/>
          <w:lang w:val="en-GB"/>
        </w:rPr>
        <w:t>s</w:t>
      </w:r>
      <w:r w:rsidRPr="00A707B9">
        <w:rPr>
          <w:rFonts w:cs="Arial"/>
          <w:szCs w:val="20"/>
          <w:lang w:val="en-GB"/>
        </w:rPr>
        <w:t xml:space="preserve"> as </w:t>
      </w:r>
      <w:r w:rsidR="000B22C2" w:rsidRPr="00A707B9">
        <w:rPr>
          <w:rFonts w:cs="Arial"/>
          <w:szCs w:val="20"/>
          <w:lang w:val="en-GB"/>
        </w:rPr>
        <w:t xml:space="preserve">an </w:t>
      </w:r>
      <w:r w:rsidRPr="00A707B9">
        <w:rPr>
          <w:rFonts w:cs="Arial"/>
          <w:szCs w:val="20"/>
          <w:lang w:val="en-GB"/>
        </w:rPr>
        <w:t>IAB-MT</w:t>
      </w:r>
      <w:r w:rsidR="00033738" w:rsidRPr="00A707B9">
        <w:rPr>
          <w:rFonts w:cs="Arial"/>
          <w:szCs w:val="20"/>
          <w:lang w:val="en-GB"/>
        </w:rPr>
        <w:t xml:space="preserve"> </w:t>
      </w:r>
      <w:r w:rsidR="00F44584" w:rsidRPr="00A707B9">
        <w:rPr>
          <w:rFonts w:cs="Arial"/>
          <w:szCs w:val="20"/>
          <w:lang w:val="en-GB"/>
        </w:rPr>
        <w:t xml:space="preserve">agreed </w:t>
      </w:r>
      <w:r w:rsidR="00A07D77">
        <w:rPr>
          <w:rFonts w:cs="Arial"/>
          <w:szCs w:val="20"/>
          <w:lang w:val="en-GB"/>
        </w:rPr>
        <w:t>in</w:t>
      </w:r>
      <w:r w:rsidR="00033738" w:rsidRPr="00A707B9">
        <w:rPr>
          <w:rFonts w:cs="Arial"/>
          <w:szCs w:val="20"/>
          <w:lang w:val="en-GB"/>
        </w:rPr>
        <w:t xml:space="preserve"> </w:t>
      </w:r>
      <w:r w:rsidR="006A071A" w:rsidRPr="00A707B9">
        <w:rPr>
          <w:rFonts w:cs="Arial"/>
          <w:szCs w:val="20"/>
          <w:lang w:val="en-GB"/>
        </w:rPr>
        <w:t>the RAN1#101-e meeting</w:t>
      </w:r>
      <w:r w:rsidR="000E54C6">
        <w:rPr>
          <w:rFonts w:cs="Arial"/>
          <w:szCs w:val="20"/>
          <w:lang w:val="en-GB"/>
        </w:rPr>
        <w:t xml:space="preserve"> </w:t>
      </w:r>
      <w:r w:rsidR="000E54C6">
        <w:rPr>
          <w:rFonts w:cs="Arial"/>
          <w:szCs w:val="20"/>
          <w:lang w:val="en-GB"/>
        </w:rPr>
        <w:fldChar w:fldCharType="begin"/>
      </w:r>
      <w:r w:rsidR="000E54C6">
        <w:rPr>
          <w:rFonts w:cs="Arial"/>
          <w:szCs w:val="20"/>
          <w:lang w:val="en-GB"/>
        </w:rPr>
        <w:instrText xml:space="preserve"> REF _Ref126062709 \w \h </w:instrText>
      </w:r>
      <w:r w:rsidR="000E54C6">
        <w:rPr>
          <w:rFonts w:cs="Arial"/>
          <w:szCs w:val="20"/>
          <w:lang w:val="en-GB"/>
        </w:rPr>
      </w:r>
      <w:r w:rsidR="000E54C6">
        <w:rPr>
          <w:rFonts w:cs="Arial"/>
          <w:szCs w:val="20"/>
          <w:lang w:val="en-GB"/>
        </w:rPr>
        <w:fldChar w:fldCharType="separate"/>
      </w:r>
      <w:r w:rsidR="00ED1867">
        <w:rPr>
          <w:rFonts w:cs="Arial"/>
          <w:szCs w:val="20"/>
          <w:lang w:val="en-GB"/>
        </w:rPr>
        <w:t>[1]</w:t>
      </w:r>
      <w:r w:rsidR="000E54C6">
        <w:rPr>
          <w:rFonts w:cs="Arial"/>
          <w:szCs w:val="20"/>
          <w:lang w:val="en-GB"/>
        </w:rPr>
        <w:fldChar w:fldCharType="end"/>
      </w:r>
      <w:r w:rsidR="00E373BE">
        <w:rPr>
          <w:rFonts w:cs="Arial"/>
          <w:szCs w:val="20"/>
          <w:lang w:val="en-GB"/>
        </w:rPr>
        <w:t xml:space="preserve"> and summarized in </w:t>
      </w:r>
      <w:r w:rsidR="004C0F8C">
        <w:rPr>
          <w:rFonts w:cs="Arial"/>
          <w:szCs w:val="20"/>
          <w:lang w:val="en-GB"/>
        </w:rPr>
        <w:fldChar w:fldCharType="begin"/>
      </w:r>
      <w:r w:rsidR="004C0F8C">
        <w:rPr>
          <w:rFonts w:cs="Arial"/>
          <w:szCs w:val="20"/>
          <w:lang w:val="en-GB"/>
        </w:rPr>
        <w:instrText xml:space="preserve"> REF _Ref118278584 \h </w:instrText>
      </w:r>
      <w:r w:rsidR="004C0F8C">
        <w:rPr>
          <w:rFonts w:cs="Arial"/>
          <w:szCs w:val="20"/>
          <w:lang w:val="en-GB"/>
        </w:rPr>
      </w:r>
      <w:r w:rsidR="004C0F8C">
        <w:rPr>
          <w:rFonts w:cs="Arial"/>
          <w:szCs w:val="20"/>
          <w:lang w:val="en-GB"/>
        </w:rPr>
        <w:fldChar w:fldCharType="separate"/>
      </w:r>
      <w:r w:rsidR="00ED1867">
        <w:t xml:space="preserve">Table </w:t>
      </w:r>
      <w:r w:rsidR="00ED1867">
        <w:rPr>
          <w:noProof/>
        </w:rPr>
        <w:t>1</w:t>
      </w:r>
      <w:r w:rsidR="004C0F8C">
        <w:rPr>
          <w:rFonts w:cs="Arial"/>
          <w:szCs w:val="20"/>
          <w:lang w:val="en-GB"/>
        </w:rPr>
        <w:fldChar w:fldCharType="end"/>
      </w:r>
      <w:r w:rsidR="00353B1E" w:rsidRPr="00A707B9">
        <w:rPr>
          <w:rFonts w:cs="Arial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4D9C" w14:paraId="5EC2CB52" w14:textId="77777777" w:rsidTr="00810681">
        <w:tc>
          <w:tcPr>
            <w:tcW w:w="9629" w:type="dxa"/>
          </w:tcPr>
          <w:p w14:paraId="7A056B91" w14:textId="07533994" w:rsidR="009638FA" w:rsidRPr="00F64D01" w:rsidRDefault="009638FA" w:rsidP="009638FA">
            <w:pPr>
              <w:rPr>
                <w:rFonts w:ascii="Times" w:hAnsi="Times" w:cs="Times"/>
                <w:b/>
                <w:bCs/>
                <w:highlight w:val="green"/>
              </w:rPr>
            </w:pPr>
            <w:r w:rsidRPr="00F64D01">
              <w:rPr>
                <w:rStyle w:val="Strong"/>
                <w:rFonts w:ascii="Times" w:hAnsi="Times" w:cs="Times"/>
                <w:highlight w:val="green"/>
                <w:lang w:eastAsia="ko-KR"/>
              </w:rPr>
              <w:t>Agreement (RAN1#101-e)</w:t>
            </w:r>
          </w:p>
          <w:p w14:paraId="3CFC94A2" w14:textId="77777777" w:rsidR="009638FA" w:rsidRPr="00F64D01" w:rsidRDefault="009638FA" w:rsidP="009638FA">
            <w:pPr>
              <w:pStyle w:val="maintext"/>
              <w:numPr>
                <w:ilvl w:val="0"/>
                <w:numId w:val="38"/>
              </w:numPr>
              <w:ind w:firstLineChars="0"/>
              <w:rPr>
                <w:rFonts w:ascii="Times" w:hAnsi="Times" w:cs="Times"/>
                <w:sz w:val="22"/>
                <w:szCs w:val="18"/>
              </w:rPr>
            </w:pPr>
            <w:r w:rsidRPr="00F64D01">
              <w:rPr>
                <w:rFonts w:ascii="Times" w:hAnsi="Times" w:cs="Times"/>
                <w:sz w:val="22"/>
                <w:szCs w:val="18"/>
                <w:lang w:val="en-GB"/>
              </w:rPr>
              <w:t>Wide-area IAB-MTs s</w:t>
            </w: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upport</w:t>
            </w:r>
            <w:r w:rsidRPr="00F64D01">
              <w:rPr>
                <w:rFonts w:ascii="Times" w:hAnsi="Times" w:cs="Times"/>
                <w:color w:val="FF0000"/>
                <w:sz w:val="22"/>
                <w:szCs w:val="18"/>
                <w:lang w:val="en-GB"/>
              </w:rPr>
              <w:t xml:space="preserve"> </w:t>
            </w: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the following Rel. 15 layer-1 mandatory UE features (as defined in TR38.822)</w:t>
            </w:r>
          </w:p>
          <w:p w14:paraId="40DEE78A" w14:textId="77777777" w:rsidR="009638FA" w:rsidRPr="00F64D01" w:rsidRDefault="009638FA" w:rsidP="009638FA">
            <w:pPr>
              <w:pStyle w:val="maintext"/>
              <w:numPr>
                <w:ilvl w:val="1"/>
                <w:numId w:val="39"/>
              </w:numPr>
              <w:ind w:left="1800" w:firstLineChars="0"/>
              <w:rPr>
                <w:rFonts w:ascii="Times" w:hAnsi="Times" w:cs="Times"/>
                <w:sz w:val="22"/>
                <w:szCs w:val="18"/>
              </w:rPr>
            </w:pP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 xml:space="preserve">Without capability </w:t>
            </w:r>
          </w:p>
          <w:p w14:paraId="4265670F" w14:textId="77777777" w:rsidR="009638FA" w:rsidRPr="00F64D01" w:rsidRDefault="009638FA" w:rsidP="009638FA">
            <w:pPr>
              <w:pStyle w:val="maintext"/>
              <w:numPr>
                <w:ilvl w:val="2"/>
                <w:numId w:val="39"/>
              </w:numPr>
              <w:ind w:left="2520" w:firstLineChars="0"/>
              <w:rPr>
                <w:rFonts w:ascii="Times" w:hAnsi="Times" w:cs="Times"/>
                <w:sz w:val="22"/>
                <w:szCs w:val="18"/>
              </w:rPr>
            </w:pP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0-1, 0-3, 0-4, 1-1 (only 1 preamble for component 1, component 2, component 3 except paging), 2-1, 2-5, 2-6, 2-12, 2-16, 2-16a, 2-32 (only components 1-4 and 7), 2-50 (only components 1,2), 2-52 (only components 1, 2), 3-1 (only components 1,2,3,4,5), 4-1, 5-1 (only components 1/2/3/4/5/6/7/9/10/12), 6-1, 7-1, 8-3</w:t>
            </w:r>
          </w:p>
          <w:p w14:paraId="472F80B1" w14:textId="77777777" w:rsidR="009638FA" w:rsidRPr="00F64D01" w:rsidRDefault="009638FA" w:rsidP="009638FA">
            <w:pPr>
              <w:pStyle w:val="maintext"/>
              <w:numPr>
                <w:ilvl w:val="1"/>
                <w:numId w:val="39"/>
              </w:numPr>
              <w:ind w:left="1800" w:firstLineChars="0"/>
              <w:rPr>
                <w:rFonts w:ascii="Times" w:hAnsi="Times" w:cs="Times"/>
                <w:sz w:val="22"/>
                <w:szCs w:val="18"/>
              </w:rPr>
            </w:pP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 xml:space="preserve">With capability </w:t>
            </w:r>
            <w:proofErr w:type="spellStart"/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signaling</w:t>
            </w:r>
            <w:proofErr w:type="spellEnd"/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 xml:space="preserve"> which shall be set to '1'</w:t>
            </w:r>
          </w:p>
          <w:p w14:paraId="0468E2C4" w14:textId="77777777" w:rsidR="009638FA" w:rsidRPr="00F64D01" w:rsidRDefault="009638FA" w:rsidP="009638FA">
            <w:pPr>
              <w:pStyle w:val="maintext"/>
              <w:numPr>
                <w:ilvl w:val="2"/>
                <w:numId w:val="39"/>
              </w:numPr>
              <w:ind w:left="2520" w:firstLineChars="0"/>
              <w:rPr>
                <w:rFonts w:ascii="Times" w:hAnsi="Times" w:cs="Times"/>
                <w:sz w:val="22"/>
                <w:szCs w:val="18"/>
              </w:rPr>
            </w:pP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lastRenderedPageBreak/>
              <w:t>1-3, 2-22, 4-10</w:t>
            </w:r>
          </w:p>
          <w:p w14:paraId="46D03239" w14:textId="77777777" w:rsidR="009638FA" w:rsidRPr="00F64D01" w:rsidRDefault="009638FA" w:rsidP="009638FA">
            <w:pPr>
              <w:pStyle w:val="maintext"/>
              <w:numPr>
                <w:ilvl w:val="1"/>
                <w:numId w:val="39"/>
              </w:numPr>
              <w:ind w:left="1800" w:firstLineChars="0"/>
              <w:rPr>
                <w:rFonts w:ascii="Times" w:hAnsi="Times" w:cs="Times"/>
              </w:rPr>
            </w:pPr>
            <w:r w:rsidRPr="00F64D01">
              <w:rPr>
                <w:rFonts w:ascii="Times" w:hAnsi="Times" w:cs="Times"/>
                <w:color w:val="000000"/>
                <w:sz w:val="21"/>
                <w:szCs w:val="21"/>
              </w:rPr>
              <w:t>The rest of Rel-15 layer-1 UE features other than the ones as listed above are optional for wide-area IAB-MTs.</w:t>
            </w:r>
          </w:p>
          <w:p w14:paraId="3C239750" w14:textId="77777777" w:rsidR="009638FA" w:rsidRPr="00F64D01" w:rsidRDefault="009638FA" w:rsidP="009638FA">
            <w:pPr>
              <w:pStyle w:val="maintext"/>
              <w:numPr>
                <w:ilvl w:val="0"/>
                <w:numId w:val="38"/>
              </w:numPr>
              <w:ind w:firstLineChars="0"/>
              <w:rPr>
                <w:rFonts w:ascii="Times" w:hAnsi="Times" w:cs="Times"/>
              </w:rPr>
            </w:pPr>
            <w:r w:rsidRPr="00F64D01">
              <w:rPr>
                <w:rFonts w:ascii="Times" w:hAnsi="Times" w:cs="Times"/>
                <w:color w:val="000000"/>
                <w:sz w:val="21"/>
                <w:szCs w:val="21"/>
              </w:rPr>
              <w:t>Note: Mandatory MT capabilities are independent from DU capabilities and do not imply a corresponding mandatory DU capability.</w:t>
            </w:r>
          </w:p>
          <w:p w14:paraId="0F46C77C" w14:textId="49251285" w:rsidR="006A071A" w:rsidRPr="00616207" w:rsidRDefault="009638FA" w:rsidP="009638FA">
            <w:pPr>
              <w:pStyle w:val="maintext"/>
              <w:numPr>
                <w:ilvl w:val="0"/>
                <w:numId w:val="38"/>
              </w:numPr>
              <w:ind w:firstLineChars="0"/>
              <w:rPr>
                <w:sz w:val="20"/>
                <w:lang w:val="en-GB"/>
              </w:rPr>
            </w:pP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The U</w:t>
            </w:r>
            <w:r w:rsidRPr="00F64D01">
              <w:rPr>
                <w:rFonts w:ascii="Times" w:hAnsi="Times" w:cs="Times"/>
                <w:sz w:val="22"/>
                <w:szCs w:val="18"/>
                <w:lang w:val="en-GB"/>
              </w:rPr>
              <w:t>E feature list for local-area IAB</w:t>
            </w:r>
            <w:r w:rsidRPr="00F64D01">
              <w:rPr>
                <w:rFonts w:ascii="Times" w:hAnsi="Times" w:cs="Times"/>
                <w:color w:val="000000"/>
                <w:sz w:val="22"/>
                <w:szCs w:val="18"/>
                <w:lang w:val="en-GB"/>
              </w:rPr>
              <w:t>-MTs</w:t>
            </w:r>
            <w:r w:rsidRPr="00F64D01">
              <w:rPr>
                <w:rFonts w:ascii="Times" w:hAnsi="Times" w:cs="Times"/>
                <w:color w:val="FF0000"/>
                <w:sz w:val="22"/>
                <w:szCs w:val="18"/>
                <w:lang w:val="en-GB"/>
              </w:rPr>
              <w:t xml:space="preserve"> </w:t>
            </w:r>
            <w:r w:rsidRPr="00F64D01">
              <w:rPr>
                <w:rFonts w:ascii="Times" w:hAnsi="Times" w:cs="Times"/>
                <w:sz w:val="22"/>
                <w:szCs w:val="18"/>
                <w:lang w:val="en-GB"/>
              </w:rPr>
              <w:t>is FFS</w:t>
            </w:r>
          </w:p>
        </w:tc>
      </w:tr>
    </w:tbl>
    <w:p w14:paraId="0F1643D0" w14:textId="1411F173" w:rsidR="00703B52" w:rsidRPr="00703B52" w:rsidRDefault="00703B52" w:rsidP="00B604E1">
      <w:pPr>
        <w:spacing w:after="0" w:line="240" w:lineRule="auto"/>
        <w:jc w:val="left"/>
      </w:pPr>
    </w:p>
    <w:p w14:paraId="2C7467A2" w14:textId="5D0765A4" w:rsidR="00F87344" w:rsidRDefault="00F87344" w:rsidP="003A3358">
      <w:pPr>
        <w:pStyle w:val="Caption"/>
        <w:keepNext/>
        <w:jc w:val="center"/>
      </w:pPr>
      <w:bookmarkStart w:id="1" w:name="_Ref1182785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1867">
        <w:rPr>
          <w:noProof/>
        </w:rPr>
        <w:t>1</w:t>
      </w:r>
      <w:r>
        <w:fldChar w:fldCharType="end"/>
      </w:r>
      <w:bookmarkEnd w:id="1"/>
      <w:r>
        <w:t xml:space="preserve">: </w:t>
      </w:r>
      <w:r w:rsidRPr="00683598">
        <w:t>Mandatory features for IAB-MT.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3260"/>
        <w:gridCol w:w="1843"/>
        <w:gridCol w:w="1134"/>
        <w:gridCol w:w="1134"/>
      </w:tblGrid>
      <w:tr w:rsidR="000D4A66" w:rsidRPr="007D1E1D" w14:paraId="42F22AA2" w14:textId="7505EDD5" w:rsidTr="001D504B">
        <w:trPr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C632" w14:textId="4291C8B9" w:rsidR="000D4A66" w:rsidRPr="007D1E1D" w:rsidRDefault="000D4A66" w:rsidP="00CB7EEE">
            <w:pPr>
              <w:pStyle w:val="Heading3"/>
              <w:numPr>
                <w:ilvl w:val="0"/>
                <w:numId w:val="0"/>
              </w:numPr>
              <w:ind w:left="360" w:hanging="360"/>
            </w:pPr>
            <w:r w:rsidRPr="00647E6C">
              <w:rPr>
                <w:rFonts w:eastAsiaTheme="minorHAnsi" w:cstheme="minorBidi"/>
                <w:b/>
                <w:sz w:val="18"/>
                <w:szCs w:val="22"/>
                <w:lang w:eastAsia="x-none"/>
              </w:rPr>
              <w:t>Features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2D5A" w14:textId="77777777" w:rsidR="000D4A66" w:rsidRPr="00A707B9" w:rsidRDefault="000D4A66" w:rsidP="00810681">
            <w:pPr>
              <w:pStyle w:val="TAH"/>
              <w:rPr>
                <w:lang w:val="en-GB"/>
              </w:rPr>
            </w:pPr>
            <w:r w:rsidRPr="00A707B9">
              <w:rPr>
                <w:lang w:val="en-GB"/>
              </w:rPr>
              <w:t>Index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B096" w14:textId="77777777" w:rsidR="000D4A66" w:rsidRPr="00A707B9" w:rsidRDefault="000D4A66" w:rsidP="00810681">
            <w:pPr>
              <w:pStyle w:val="TAH"/>
              <w:rPr>
                <w:lang w:val="en-GB"/>
              </w:rPr>
            </w:pPr>
            <w:r w:rsidRPr="00A707B9">
              <w:rPr>
                <w:lang w:val="en-GB"/>
              </w:rPr>
              <w:t>Feature group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A3B" w14:textId="38D15B87" w:rsidR="00B56A49" w:rsidRPr="00A707B9" w:rsidRDefault="007C64A2" w:rsidP="0081068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Mandated</w:t>
            </w:r>
            <w:r w:rsidR="00B56A49" w:rsidRPr="00A707B9">
              <w:rPr>
                <w:lang w:val="en-GB"/>
              </w:rPr>
              <w:t xml:space="preserve"> component</w:t>
            </w:r>
            <w:r w:rsidR="009E3E39">
              <w:rPr>
                <w:lang w:val="en-GB"/>
              </w:rPr>
              <w:t>s for IAB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85F" w14:textId="327CA838" w:rsidR="000D4A66" w:rsidRPr="00A707B9" w:rsidRDefault="000D4A66" w:rsidP="00810681">
            <w:pPr>
              <w:pStyle w:val="TAH"/>
              <w:rPr>
                <w:lang w:val="en-GB"/>
              </w:rPr>
            </w:pPr>
            <w:r w:rsidRPr="00A707B9">
              <w:rPr>
                <w:lang w:val="en-GB"/>
              </w:rPr>
              <w:t>Without capability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EEEC" w14:textId="6E1B837B" w:rsidR="000D4A66" w:rsidRPr="00A707B9" w:rsidRDefault="000D4A66" w:rsidP="00810681">
            <w:pPr>
              <w:pStyle w:val="TAH"/>
              <w:rPr>
                <w:lang w:val="en-GB"/>
              </w:rPr>
            </w:pPr>
            <w:r w:rsidRPr="00A707B9">
              <w:rPr>
                <w:lang w:val="en-GB"/>
              </w:rPr>
              <w:t>With capability</w:t>
            </w:r>
            <w:r w:rsidR="006325F6" w:rsidRPr="00A707B9">
              <w:rPr>
                <w:lang w:val="en-GB"/>
              </w:rPr>
              <w:t xml:space="preserve"> set to 1</w:t>
            </w:r>
          </w:p>
        </w:tc>
      </w:tr>
      <w:tr w:rsidR="000D4A66" w:rsidRPr="007D1E1D" w14:paraId="0D3BBB88" w14:textId="4D83E390" w:rsidTr="001D504B">
        <w:trPr>
          <w:tblHeader/>
          <w:jc w:val="center"/>
        </w:trPr>
        <w:tc>
          <w:tcPr>
            <w:tcW w:w="1980" w:type="dxa"/>
            <w:vMerge w:val="restart"/>
          </w:tcPr>
          <w:p w14:paraId="5F5A4EE8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0. Waveform, modulation, subcarrier spacings, and CP</w:t>
            </w:r>
          </w:p>
        </w:tc>
        <w:tc>
          <w:tcPr>
            <w:tcW w:w="992" w:type="dxa"/>
          </w:tcPr>
          <w:p w14:paraId="2692141E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0-1</w:t>
            </w:r>
          </w:p>
        </w:tc>
        <w:tc>
          <w:tcPr>
            <w:tcW w:w="3260" w:type="dxa"/>
          </w:tcPr>
          <w:p w14:paraId="4D1A83B6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CP-OFDM waveform for DL and UL</w:t>
            </w:r>
          </w:p>
        </w:tc>
        <w:tc>
          <w:tcPr>
            <w:tcW w:w="1843" w:type="dxa"/>
          </w:tcPr>
          <w:p w14:paraId="4CC52153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</w:tcPr>
          <w:p w14:paraId="1A979E33" w14:textId="7C1856C1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</w:tcPr>
          <w:p w14:paraId="57BDE7FF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0D4A66" w:rsidRPr="007D1E1D" w14:paraId="5A24913A" w14:textId="18621512" w:rsidTr="001D504B">
        <w:trPr>
          <w:tblHeader/>
          <w:jc w:val="center"/>
        </w:trPr>
        <w:tc>
          <w:tcPr>
            <w:tcW w:w="1980" w:type="dxa"/>
            <w:vMerge/>
          </w:tcPr>
          <w:p w14:paraId="4795FEC9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</w:tcPr>
          <w:p w14:paraId="605C4F91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0-3</w:t>
            </w:r>
          </w:p>
        </w:tc>
        <w:tc>
          <w:tcPr>
            <w:tcW w:w="3260" w:type="dxa"/>
          </w:tcPr>
          <w:p w14:paraId="506552C1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DL modulation scheme</w:t>
            </w:r>
          </w:p>
        </w:tc>
        <w:tc>
          <w:tcPr>
            <w:tcW w:w="1843" w:type="dxa"/>
          </w:tcPr>
          <w:p w14:paraId="13D9CDC1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</w:tcPr>
          <w:p w14:paraId="6A38E235" w14:textId="6E5A28BD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</w:tcPr>
          <w:p w14:paraId="05CF0C90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37474E2D" w14:textId="1D0EADC3" w:rsidTr="001D504B">
        <w:trPr>
          <w:tblHeader/>
          <w:jc w:val="center"/>
        </w:trPr>
        <w:tc>
          <w:tcPr>
            <w:tcW w:w="1980" w:type="dxa"/>
            <w:vMerge/>
          </w:tcPr>
          <w:p w14:paraId="47E4331D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</w:tcPr>
          <w:p w14:paraId="1889BF99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0-4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FECF" w14:textId="77777777" w:rsidR="000D4A66" w:rsidRPr="00A707B9" w:rsidRDefault="000D4A66" w:rsidP="00810681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UL modulation scheme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66BAE9F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4F6" w14:textId="6B67566E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637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2E7E6F71" w14:textId="198B20B1" w:rsidTr="001D504B">
        <w:trPr>
          <w:tblHeader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EDB4E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1. Initial access and mobility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19B4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1-1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41E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initial access channels and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C41" w14:textId="7664ADCB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1 preamble for component 1, component 2, component 3 except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47B" w14:textId="2AB7B8F5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F521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0EBC4EBA" w14:textId="7E5D4EA5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12E6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DB0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1-3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2402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SS block based RLM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90D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F869" w14:textId="3A4665C1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FC96" w14:textId="542DB383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</w:tr>
      <w:tr w:rsidR="00F115EE" w:rsidRPr="007D1E1D" w14:paraId="0D32C457" w14:textId="7423832E" w:rsidTr="001D504B">
        <w:trPr>
          <w:tblHeader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4DB8F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2. MIMO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7DA4F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EEFA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PDSCH reception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263C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B088" w14:textId="7B34F40A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6D01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674AB524" w14:textId="77A61ED1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2F713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9ED79F4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6EC5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downlink DMRS</w:t>
            </w:r>
          </w:p>
          <w:p w14:paraId="08E228FA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 xml:space="preserve">for scheduling </w:t>
            </w:r>
            <w:proofErr w:type="gramStart"/>
            <w:r w:rsidRPr="00A707B9">
              <w:rPr>
                <w:lang w:val="en-GB"/>
              </w:rPr>
              <w:t>type</w:t>
            </w:r>
            <w:proofErr w:type="gramEnd"/>
            <w:r w:rsidRPr="00A707B9">
              <w:rPr>
                <w:lang w:val="en-GB"/>
              </w:rPr>
              <w:t xml:space="preserve"> 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A62A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9D66" w14:textId="52EE8F4F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344F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0C30F3" w14:paraId="134E838E" w14:textId="57E421E7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41A5E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6445E63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FECA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downlink DMRS</w:t>
            </w:r>
          </w:p>
          <w:p w14:paraId="0D6C6AEB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for scheduling type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886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21EE" w14:textId="637E30D3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80D2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292563AA" w14:textId="7E148408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98B51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D028D1F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D147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PUSCH transmission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D888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440B" w14:textId="15284175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217C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32994DB7" w14:textId="1DF93FD0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D468E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D38683C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BDE9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uplink DMRS (uplink) for scheduling type 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648E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A4F4" w14:textId="34BBAF49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D1C5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5EB69078" w14:textId="46F5A060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7368E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D04AD97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2-16a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690D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uplink DMRS</w:t>
            </w:r>
          </w:p>
          <w:p w14:paraId="3DBEE07A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for scheduling type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4E3A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8B3B" w14:textId="3AD101DD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6A5A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0553C0A7" w14:textId="5E220827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137DE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159052F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A520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Aperiodic beam report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1BCE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8A8" w14:textId="56EDD250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9E20" w14:textId="3147700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</w:tr>
      <w:tr w:rsidR="00F115EE" w:rsidRPr="007D1E1D" w14:paraId="67D40BBD" w14:textId="08A808CC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27C3D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5352B7E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5A03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CSI feedback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AFB" w14:textId="0F6C2BA1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component 1-4 and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6602" w14:textId="4159CA11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1DB4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48C1AD82" w14:textId="0038E48C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34C2B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11DE6C9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8CB4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TRS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D3C2" w14:textId="43D272AA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components 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58C7" w14:textId="272EC066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85EF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6861C174" w14:textId="198FE82F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1F14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FF72DB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2-52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B1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SRS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BE45" w14:textId="7B85BFEB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components 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6212" w14:textId="09EF491E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1DA1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0D4A66" w:rsidRPr="007D1E1D" w14:paraId="05CB42C1" w14:textId="314A02CF" w:rsidTr="001D504B">
        <w:trPr>
          <w:tblHeader/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09475FBA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3. DL control channel and procedure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301B38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3-1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F31B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DL control channel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E9E5" w14:textId="5520843E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components 1,2,3,4,5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C37E" w14:textId="0424A335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075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3542BA14" w14:textId="7BFF0607" w:rsidTr="001D504B">
        <w:trPr>
          <w:tblHeader/>
          <w:jc w:val="center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CCA7D3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4. UL control channel and procedure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34F2EF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4-1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36A9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UL control channel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AFD8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7CB" w14:textId="773CD4B9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89E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F115EE" w:rsidRPr="007D1E1D" w14:paraId="27C4E56F" w14:textId="33963DA8" w:rsidTr="001D504B">
        <w:trPr>
          <w:tblHeader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96316" w14:textId="77777777" w:rsidR="000D4A66" w:rsidRPr="00A707B9" w:rsidRDefault="000D4A66" w:rsidP="00A73B68">
            <w:pPr>
              <w:pStyle w:val="TAL"/>
              <w:jc w:val="left"/>
              <w:rPr>
                <w:lang w:val="en-GB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38B2A52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4-10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51C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Dynamic HARQ-ACK codebook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F4ED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D15A" w14:textId="45EDF59A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2B0" w14:textId="454E24EB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</w:tr>
      <w:tr w:rsidR="000D4A66" w:rsidRPr="007D1E1D" w14:paraId="6D1604D9" w14:textId="1CAD5BFB" w:rsidTr="001D504B">
        <w:trPr>
          <w:tblHeader/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47A29842" w14:textId="12A69552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5. Scheduling/HARQ operation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3B7FA03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5-1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D5C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scheduling/HARQ operation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1C0D" w14:textId="5B7E31B0" w:rsidR="00B56A49" w:rsidRPr="00A707B9" w:rsidRDefault="00B56A49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components 1,2,3,4,5,6,7,9,10,12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5BB5" w14:textId="5B9A9E2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E88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0D4A66" w:rsidRPr="007D1E1D" w14:paraId="6EA2EDCE" w14:textId="6C49C215" w:rsidTr="001D504B">
        <w:trPr>
          <w:tblHeader/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00C4DC0B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6. CA/DC, BWP, SUL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B3A31FE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6-1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A642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BWP operation with restriction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2441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8568" w14:textId="39282E9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9A5C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0D4A66" w:rsidRPr="007D1E1D" w14:paraId="605730EF" w14:textId="66AAB7BD" w:rsidTr="001D504B">
        <w:trPr>
          <w:tblHeader/>
          <w:jc w:val="center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7B89E664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7. Channel coding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45877CC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7-1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B57D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Channel coding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06C4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31D" w14:textId="7F433D6A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B510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  <w:tr w:rsidR="000D4A66" w:rsidRPr="007D1E1D" w14:paraId="5687CC75" w14:textId="6C3435CC" w:rsidTr="001D504B">
        <w:trPr>
          <w:tblHeader/>
          <w:jc w:val="center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2755" w14:textId="77777777" w:rsidR="000D4A66" w:rsidRPr="00A707B9" w:rsidRDefault="000D4A66" w:rsidP="001D504B">
            <w:pPr>
              <w:pStyle w:val="TAL"/>
              <w:jc w:val="left"/>
              <w:rPr>
                <w:lang w:val="en-GB"/>
              </w:rPr>
            </w:pPr>
            <w:r w:rsidRPr="00A707B9">
              <w:rPr>
                <w:lang w:val="en-GB"/>
              </w:rPr>
              <w:t>8. UL TPC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930B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8-3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B216" w14:textId="77777777" w:rsidR="000D4A66" w:rsidRPr="00A707B9" w:rsidRDefault="000D4A66" w:rsidP="000D4A66">
            <w:pPr>
              <w:pStyle w:val="TAL"/>
              <w:rPr>
                <w:lang w:val="en-GB"/>
              </w:rPr>
            </w:pPr>
            <w:r w:rsidRPr="00A707B9">
              <w:rPr>
                <w:lang w:val="en-GB"/>
              </w:rPr>
              <w:t>Basic power control operation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E223" w14:textId="77777777" w:rsidR="00B56A49" w:rsidRPr="00A707B9" w:rsidRDefault="00B56A49" w:rsidP="005014AB">
            <w:pPr>
              <w:pStyle w:val="TAL"/>
              <w:jc w:val="center"/>
              <w:rPr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0512" w14:textId="7AE762A9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  <w:r w:rsidRPr="00A707B9"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410" w14:textId="77777777" w:rsidR="000D4A66" w:rsidRPr="00A707B9" w:rsidRDefault="000D4A66" w:rsidP="005014AB">
            <w:pPr>
              <w:pStyle w:val="TAL"/>
              <w:jc w:val="center"/>
              <w:rPr>
                <w:lang w:val="en-GB"/>
              </w:rPr>
            </w:pPr>
          </w:p>
        </w:tc>
      </w:tr>
    </w:tbl>
    <w:p w14:paraId="7D267B97" w14:textId="77777777" w:rsidR="00F05B36" w:rsidRPr="00A707B9" w:rsidRDefault="00F05B36">
      <w:pPr>
        <w:rPr>
          <w:lang w:val="en-GB"/>
        </w:rPr>
      </w:pPr>
    </w:p>
    <w:p w14:paraId="406CEC3A" w14:textId="4A11E598" w:rsidR="00306584" w:rsidRDefault="003836C5" w:rsidP="00306584">
      <w:pPr>
        <w:pStyle w:val="Observation"/>
        <w:rPr>
          <w:lang w:val="en-GB"/>
        </w:rPr>
      </w:pPr>
      <w:bookmarkStart w:id="2" w:name="_Toc131778826"/>
      <w:r>
        <w:rPr>
          <w:lang w:val="en-GB"/>
        </w:rPr>
        <w:t>The d</w:t>
      </w:r>
      <w:r w:rsidR="00306584">
        <w:rPr>
          <w:lang w:val="en-GB"/>
        </w:rPr>
        <w:t xml:space="preserve">eployment situation for </w:t>
      </w:r>
      <w:r w:rsidR="000E54C6">
        <w:rPr>
          <w:lang w:val="en-GB"/>
        </w:rPr>
        <w:t xml:space="preserve">an </w:t>
      </w:r>
      <w:r w:rsidR="00C15C5C" w:rsidRPr="00E01926">
        <w:rPr>
          <w:lang w:val="en-GB"/>
        </w:rPr>
        <w:t>IAB</w:t>
      </w:r>
      <w:r w:rsidR="00C15C5C">
        <w:rPr>
          <w:lang w:val="en-GB"/>
        </w:rPr>
        <w:t>-</w:t>
      </w:r>
      <w:r w:rsidR="00306584">
        <w:rPr>
          <w:lang w:val="en-GB"/>
        </w:rPr>
        <w:t xml:space="preserve">node and </w:t>
      </w:r>
      <w:r w:rsidR="00C15C5C">
        <w:rPr>
          <w:lang w:val="en-GB"/>
        </w:rPr>
        <w:t>NCR</w:t>
      </w:r>
      <w:r w:rsidR="00C15C5C" w:rsidRPr="00E01926">
        <w:rPr>
          <w:lang w:val="en-GB"/>
        </w:rPr>
        <w:t xml:space="preserve"> </w:t>
      </w:r>
      <w:r w:rsidR="00306584">
        <w:rPr>
          <w:lang w:val="en-GB"/>
        </w:rPr>
        <w:t xml:space="preserve">is similar, hence </w:t>
      </w:r>
      <w:r>
        <w:rPr>
          <w:lang w:val="en-GB"/>
        </w:rPr>
        <w:t xml:space="preserve">the </w:t>
      </w:r>
      <w:r w:rsidR="00C15C5C">
        <w:rPr>
          <w:lang w:val="en-GB"/>
        </w:rPr>
        <w:t xml:space="preserve">required </w:t>
      </w:r>
      <w:r w:rsidR="00306584">
        <w:rPr>
          <w:lang w:val="en-GB"/>
        </w:rPr>
        <w:t xml:space="preserve">features </w:t>
      </w:r>
      <w:r w:rsidR="005A05F5">
        <w:rPr>
          <w:lang w:val="en-GB"/>
        </w:rPr>
        <w:t>for IAB-MT and NCR-MT</w:t>
      </w:r>
      <w:r w:rsidR="00306584">
        <w:rPr>
          <w:lang w:val="en-GB"/>
        </w:rPr>
        <w:t xml:space="preserve"> are similar</w:t>
      </w:r>
      <w:r w:rsidR="00C15C5C">
        <w:rPr>
          <w:lang w:val="en-GB"/>
        </w:rPr>
        <w:t>.</w:t>
      </w:r>
      <w:bookmarkEnd w:id="2"/>
    </w:p>
    <w:p w14:paraId="34FE654B" w14:textId="24084D81" w:rsidR="00306584" w:rsidRPr="00A707B9" w:rsidRDefault="003836C5" w:rsidP="005D764C">
      <w:pPr>
        <w:pStyle w:val="Proposal"/>
        <w:rPr>
          <w:lang w:val="en-GB"/>
        </w:rPr>
      </w:pPr>
      <w:bookmarkStart w:id="3" w:name="_Toc131778827"/>
      <w:r>
        <w:rPr>
          <w:lang w:val="en-GB"/>
        </w:rPr>
        <w:t xml:space="preserve">Use the </w:t>
      </w:r>
      <w:r w:rsidRPr="00A73B68">
        <w:t>identified</w:t>
      </w:r>
      <w:r>
        <w:rPr>
          <w:lang w:val="en-GB"/>
        </w:rPr>
        <w:t xml:space="preserve"> and agreed IAB</w:t>
      </w:r>
      <w:r w:rsidR="005A05F5">
        <w:rPr>
          <w:lang w:val="en-GB"/>
        </w:rPr>
        <w:t>-MT</w:t>
      </w:r>
      <w:r>
        <w:rPr>
          <w:lang w:val="en-GB"/>
        </w:rPr>
        <w:t xml:space="preserve"> capabilities as a</w:t>
      </w:r>
      <w:r w:rsidR="003209E5">
        <w:rPr>
          <w:lang w:val="en-GB"/>
        </w:rPr>
        <w:t xml:space="preserve"> starting point for repeater</w:t>
      </w:r>
      <w:r w:rsidR="005A05F5">
        <w:rPr>
          <w:lang w:val="en-GB"/>
        </w:rPr>
        <w:t>-MT</w:t>
      </w:r>
      <w:r w:rsidR="003209E5">
        <w:rPr>
          <w:lang w:val="en-GB"/>
        </w:rPr>
        <w:t xml:space="preserve"> </w:t>
      </w:r>
      <w:r w:rsidR="00306584">
        <w:rPr>
          <w:lang w:val="en-GB"/>
        </w:rPr>
        <w:t>capabilities.</w:t>
      </w:r>
      <w:bookmarkStart w:id="4" w:name="_Toc118278482"/>
      <w:bookmarkEnd w:id="4"/>
      <w:bookmarkEnd w:id="3"/>
    </w:p>
    <w:p w14:paraId="3879E8F8" w14:textId="349132ED" w:rsidR="00F74FBE" w:rsidRPr="00C815B9" w:rsidRDefault="00F74FBE" w:rsidP="00F64D01">
      <w:pPr>
        <w:pStyle w:val="Proposal"/>
        <w:numPr>
          <w:ilvl w:val="0"/>
          <w:numId w:val="0"/>
        </w:numPr>
        <w:rPr>
          <w:lang w:val="en-GB"/>
        </w:rPr>
        <w:sectPr w:rsidR="00F74FBE" w:rsidRPr="00C815B9" w:rsidSect="00AC22FB">
          <w:head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Pr="00C815B9" w:rsidRDefault="008E065E" w:rsidP="00F56AE9">
      <w:pPr>
        <w:pStyle w:val="BodyText"/>
        <w:rPr>
          <w:b/>
          <w:lang w:val="en-GB"/>
        </w:rPr>
      </w:pPr>
      <w:r w:rsidRPr="00C815B9">
        <w:rPr>
          <w:lang w:val="en-GB"/>
        </w:rPr>
        <w:t xml:space="preserve">In </w:t>
      </w:r>
      <w:r w:rsidR="007729A2" w:rsidRPr="00C815B9">
        <w:rPr>
          <w:lang w:val="en-GB"/>
        </w:rPr>
        <w:t xml:space="preserve">the previous </w:t>
      </w:r>
      <w:r w:rsidRPr="00C815B9">
        <w:rPr>
          <w:lang w:val="en-GB"/>
        </w:rPr>
        <w:t>section</w:t>
      </w:r>
      <w:r w:rsidR="007729A2" w:rsidRPr="00C815B9">
        <w:rPr>
          <w:lang w:val="en-GB"/>
        </w:rPr>
        <w:t>s</w:t>
      </w:r>
      <w:r w:rsidRPr="00C815B9">
        <w:rPr>
          <w:lang w:val="en-GB"/>
        </w:rPr>
        <w:t xml:space="preserve"> we made the following observations:</w:t>
      </w:r>
      <w:r w:rsidR="00C93814" w:rsidRPr="00C815B9">
        <w:rPr>
          <w:b/>
          <w:lang w:val="en-GB"/>
        </w:rPr>
        <w:t xml:space="preserve"> </w:t>
      </w:r>
    </w:p>
    <w:p w14:paraId="4EDA6320" w14:textId="22E83D16" w:rsidR="00ED1867" w:rsidRDefault="006F6582" w:rsidP="00A36AC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C815B9">
        <w:rPr>
          <w:lang w:val="en-GB"/>
        </w:rPr>
        <w:fldChar w:fldCharType="begin"/>
      </w:r>
      <w:r w:rsidRPr="00C815B9">
        <w:rPr>
          <w:lang w:val="en-GB"/>
        </w:rPr>
        <w:instrText xml:space="preserve"> TOC \f O \n \h \z \t "Observation" \c </w:instrText>
      </w:r>
      <w:r w:rsidRPr="00C815B9">
        <w:rPr>
          <w:lang w:val="en-GB"/>
        </w:rPr>
        <w:fldChar w:fldCharType="separate"/>
      </w:r>
      <w:hyperlink w:anchor="_Toc131778826" w:history="1">
        <w:r w:rsidR="00ED1867" w:rsidRPr="00B00413">
          <w:rPr>
            <w:rStyle w:val="Hyperlink"/>
            <w:noProof/>
            <w:lang w:val="en-GB"/>
          </w:rPr>
          <w:t>Observation 1</w:t>
        </w:r>
        <w:r w:rsidR="00ED1867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ED1867" w:rsidRPr="00B00413">
          <w:rPr>
            <w:rStyle w:val="Hyperlink"/>
            <w:noProof/>
            <w:lang w:val="en-GB"/>
          </w:rPr>
          <w:t>The deployment situation for an IAB-node and NCR is similar, hence the required features for IAB-MT and NCR-MT are similar.</w:t>
        </w:r>
      </w:hyperlink>
    </w:p>
    <w:p w14:paraId="7D91EC5D" w14:textId="4865B7F4" w:rsidR="006E1C82" w:rsidRPr="00C815B9" w:rsidRDefault="006F6582" w:rsidP="00ED1867">
      <w:pPr>
        <w:pStyle w:val="BodyText"/>
        <w:rPr>
          <w:lang w:val="en-GB"/>
        </w:rPr>
      </w:pPr>
      <w:r w:rsidRPr="00C815B9">
        <w:rPr>
          <w:lang w:val="en-GB"/>
        </w:rPr>
        <w:fldChar w:fldCharType="end"/>
      </w:r>
    </w:p>
    <w:p w14:paraId="6225A1B8" w14:textId="77777777" w:rsidR="006E1C82" w:rsidRPr="00C815B9" w:rsidRDefault="008E065E" w:rsidP="00ED1867">
      <w:pPr>
        <w:pStyle w:val="BodyText"/>
        <w:rPr>
          <w:lang w:val="en-GB"/>
        </w:rPr>
      </w:pPr>
      <w:r w:rsidRPr="00C815B9">
        <w:rPr>
          <w:lang w:val="en-GB"/>
        </w:rPr>
        <w:t xml:space="preserve">Based on the discussion in </w:t>
      </w:r>
      <w:r w:rsidR="007729A2" w:rsidRPr="00C815B9">
        <w:rPr>
          <w:lang w:val="en-GB"/>
        </w:rPr>
        <w:t xml:space="preserve">the previous </w:t>
      </w:r>
      <w:r w:rsidRPr="00C815B9">
        <w:rPr>
          <w:lang w:val="en-GB"/>
        </w:rPr>
        <w:t>section</w:t>
      </w:r>
      <w:r w:rsidR="007729A2" w:rsidRPr="00C815B9">
        <w:rPr>
          <w:lang w:val="en-GB"/>
        </w:rPr>
        <w:t>s</w:t>
      </w:r>
      <w:r w:rsidRPr="00C815B9">
        <w:rPr>
          <w:lang w:val="en-GB"/>
        </w:rPr>
        <w:t xml:space="preserve"> we propose the following:</w:t>
      </w:r>
    </w:p>
    <w:p w14:paraId="1A8D0244" w14:textId="47B9E0A1" w:rsidR="00ED1867" w:rsidRDefault="006E1C82" w:rsidP="00A36AC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C815B9">
        <w:rPr>
          <w:lang w:val="en-GB"/>
        </w:rPr>
        <w:fldChar w:fldCharType="begin"/>
      </w:r>
      <w:r w:rsidRPr="00C815B9">
        <w:rPr>
          <w:lang w:val="en-GB"/>
        </w:rPr>
        <w:instrText xml:space="preserve"> TOC \n \h \z \t "Proposal" \c </w:instrText>
      </w:r>
      <w:r w:rsidRPr="00C815B9">
        <w:rPr>
          <w:lang w:val="en-GB"/>
        </w:rPr>
        <w:fldChar w:fldCharType="separate"/>
      </w:r>
      <w:hyperlink w:anchor="_Toc131778827" w:history="1">
        <w:r w:rsidR="00ED1867" w:rsidRPr="00B17BCD">
          <w:rPr>
            <w:rStyle w:val="Hyperlink"/>
            <w:noProof/>
            <w:lang w:val="en-GB"/>
          </w:rPr>
          <w:t>Proposal 1</w:t>
        </w:r>
        <w:r w:rsidR="00ED1867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ED1867" w:rsidRPr="00B17BCD">
          <w:rPr>
            <w:rStyle w:val="Hyperlink"/>
            <w:noProof/>
            <w:lang w:val="en-GB"/>
          </w:rPr>
          <w:t xml:space="preserve">Use the </w:t>
        </w:r>
        <w:r w:rsidR="00ED1867" w:rsidRPr="00B17BCD">
          <w:rPr>
            <w:rStyle w:val="Hyperlink"/>
            <w:noProof/>
          </w:rPr>
          <w:t>identified</w:t>
        </w:r>
        <w:r w:rsidR="00ED1867" w:rsidRPr="00B17BCD">
          <w:rPr>
            <w:rStyle w:val="Hyperlink"/>
            <w:noProof/>
            <w:lang w:val="en-GB"/>
          </w:rPr>
          <w:t xml:space="preserve"> and agreed IAB-MT capabilities as a starting point for repeater-MT capabilities.</w:t>
        </w:r>
      </w:hyperlink>
    </w:p>
    <w:p w14:paraId="58ACA235" w14:textId="278CC516" w:rsidR="00C01F33" w:rsidRPr="00C815B9" w:rsidRDefault="006E1C82" w:rsidP="00ED1867">
      <w:pPr>
        <w:pStyle w:val="BodyText"/>
        <w:rPr>
          <w:lang w:val="en-GB"/>
        </w:rPr>
      </w:pPr>
      <w:r w:rsidRPr="00C815B9">
        <w:rPr>
          <w:lang w:val="en-GB"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6E3B3B3C" w14:textId="64A91958" w:rsidR="000B016D" w:rsidRPr="009E3E39" w:rsidRDefault="00033738" w:rsidP="009E3E39">
      <w:pPr>
        <w:pStyle w:val="Reference"/>
        <w:rPr>
          <w:lang w:val="en-GB"/>
        </w:rPr>
      </w:pPr>
      <w:bookmarkStart w:id="6" w:name="_Ref117864334"/>
      <w:bookmarkStart w:id="7" w:name="_Ref126062709"/>
      <w:bookmarkStart w:id="8" w:name="_Ref174151459"/>
      <w:bookmarkStart w:id="9" w:name="_Ref189809556"/>
      <w:r w:rsidRPr="00C815B9">
        <w:rPr>
          <w:lang w:val="en-GB"/>
        </w:rPr>
        <w:t>“</w:t>
      </w:r>
      <w:r w:rsidR="00A07D77">
        <w:rPr>
          <w:iCs/>
          <w:lang w:val="en-GB"/>
        </w:rPr>
        <w:t xml:space="preserve">RAN1 </w:t>
      </w:r>
      <w:r w:rsidRPr="00C815B9">
        <w:rPr>
          <w:rFonts w:cs="Arial"/>
          <w:lang w:val="en-GB"/>
        </w:rPr>
        <w:t>Chairman’s Notes”, 3GPP TSG RAN1</w:t>
      </w:r>
      <w:r w:rsidRPr="00C815B9" w:rsidDel="003448F4">
        <w:rPr>
          <w:rFonts w:cs="Arial"/>
          <w:lang w:val="en-GB"/>
        </w:rPr>
        <w:t xml:space="preserve"> </w:t>
      </w:r>
      <w:r w:rsidRPr="00C815B9">
        <w:rPr>
          <w:rFonts w:cs="Arial"/>
          <w:lang w:val="en-GB"/>
        </w:rPr>
        <w:t>#101-e,</w:t>
      </w:r>
      <w:r w:rsidRPr="00C815B9">
        <w:rPr>
          <w:lang w:val="en-GB"/>
        </w:rPr>
        <w:t xml:space="preserve"> </w:t>
      </w:r>
      <w:r w:rsidR="00A07D77">
        <w:rPr>
          <w:iCs/>
          <w:lang w:val="en-GB"/>
        </w:rPr>
        <w:t>June</w:t>
      </w:r>
      <w:r w:rsidRPr="00C815B9">
        <w:rPr>
          <w:lang w:val="en-GB"/>
        </w:rPr>
        <w:t xml:space="preserve"> 2020</w:t>
      </w:r>
      <w:bookmarkEnd w:id="6"/>
      <w:r w:rsidR="00F87344">
        <w:rPr>
          <w:lang w:val="en-GB"/>
        </w:rPr>
        <w:t>.</w:t>
      </w:r>
      <w:bookmarkEnd w:id="7"/>
      <w:bookmarkEnd w:id="8"/>
      <w:bookmarkEnd w:id="9"/>
    </w:p>
    <w:sectPr w:rsidR="000B016D" w:rsidRPr="009E3E39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26843" w14:textId="77777777" w:rsidR="00462158" w:rsidRDefault="00462158">
      <w:r>
        <w:separator/>
      </w:r>
    </w:p>
  </w:endnote>
  <w:endnote w:type="continuationSeparator" w:id="0">
    <w:p w14:paraId="3EFE538C" w14:textId="77777777" w:rsidR="00462158" w:rsidRDefault="00462158">
      <w:r>
        <w:continuationSeparator/>
      </w:r>
    </w:p>
  </w:endnote>
  <w:endnote w:type="continuationNotice" w:id="1">
    <w:p w14:paraId="219DB6AD" w14:textId="77777777" w:rsidR="00462158" w:rsidRDefault="004621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BCCAD" w14:textId="77777777" w:rsidR="00462158" w:rsidRDefault="00462158">
      <w:r>
        <w:separator/>
      </w:r>
    </w:p>
  </w:footnote>
  <w:footnote w:type="continuationSeparator" w:id="0">
    <w:p w14:paraId="19229879" w14:textId="77777777" w:rsidR="00462158" w:rsidRDefault="00462158">
      <w:r>
        <w:continuationSeparator/>
      </w:r>
    </w:p>
  </w:footnote>
  <w:footnote w:type="continuationNotice" w:id="1">
    <w:p w14:paraId="3AF0A339" w14:textId="77777777" w:rsidR="00462158" w:rsidRDefault="004621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6E4C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8EB4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9B41AE"/>
    <w:multiLevelType w:val="hybridMultilevel"/>
    <w:tmpl w:val="819A68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074A"/>
    <w:multiLevelType w:val="hybridMultilevel"/>
    <w:tmpl w:val="B616FF2C"/>
    <w:lvl w:ilvl="0" w:tplc="C78CCC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7C979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68D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62A7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609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7E70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2E8F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64DF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A24E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E17E0"/>
    <w:multiLevelType w:val="hybridMultilevel"/>
    <w:tmpl w:val="61DA4556"/>
    <w:lvl w:ilvl="0" w:tplc="78D27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65A9D"/>
    <w:multiLevelType w:val="hybridMultilevel"/>
    <w:tmpl w:val="02F6164A"/>
    <w:lvl w:ilvl="0" w:tplc="9C281C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EC50F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4DCF1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14255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322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1CAC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B09A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C668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6A27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BBA6866"/>
    <w:multiLevelType w:val="hybridMultilevel"/>
    <w:tmpl w:val="C72C8288"/>
    <w:lvl w:ilvl="0" w:tplc="2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283501"/>
    <w:multiLevelType w:val="multilevel"/>
    <w:tmpl w:val="212835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C0A0C"/>
    <w:multiLevelType w:val="hybridMultilevel"/>
    <w:tmpl w:val="3546081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6D6FA0"/>
    <w:multiLevelType w:val="hybridMultilevel"/>
    <w:tmpl w:val="2036233A"/>
    <w:lvl w:ilvl="0" w:tplc="D0CCD5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CAE4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E54F7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044E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1A17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70A3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EC50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020D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747D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847B02"/>
    <w:multiLevelType w:val="multilevel"/>
    <w:tmpl w:val="30847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0C5A19"/>
    <w:multiLevelType w:val="hybridMultilevel"/>
    <w:tmpl w:val="87CE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85096D"/>
    <w:multiLevelType w:val="hybridMultilevel"/>
    <w:tmpl w:val="BAF6E046"/>
    <w:lvl w:ilvl="0" w:tplc="654A2A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CAE7D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D617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3866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EA59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BA4B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58DBE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FE72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C6D6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8860F07"/>
    <w:multiLevelType w:val="hybridMultilevel"/>
    <w:tmpl w:val="F72E2D18"/>
    <w:lvl w:ilvl="0" w:tplc="E0CC88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35715D1"/>
    <w:multiLevelType w:val="hybridMultilevel"/>
    <w:tmpl w:val="8E525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9464F50"/>
    <w:multiLevelType w:val="hybridMultilevel"/>
    <w:tmpl w:val="EB9EA5CA"/>
    <w:lvl w:ilvl="0" w:tplc="24DC77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152831">
    <w:abstractNumId w:val="4"/>
  </w:num>
  <w:num w:numId="2" w16cid:durableId="1357391048">
    <w:abstractNumId w:val="30"/>
  </w:num>
  <w:num w:numId="3" w16cid:durableId="899049577">
    <w:abstractNumId w:val="23"/>
  </w:num>
  <w:num w:numId="4" w16cid:durableId="1150439107">
    <w:abstractNumId w:val="24"/>
  </w:num>
  <w:num w:numId="5" w16cid:durableId="432941262">
    <w:abstractNumId w:val="19"/>
  </w:num>
  <w:num w:numId="6" w16cid:durableId="1655454780">
    <w:abstractNumId w:val="27"/>
  </w:num>
  <w:num w:numId="7" w16cid:durableId="885023670">
    <w:abstractNumId w:val="33"/>
  </w:num>
  <w:num w:numId="8" w16cid:durableId="2028747357">
    <w:abstractNumId w:val="20"/>
  </w:num>
  <w:num w:numId="9" w16cid:durableId="635910298">
    <w:abstractNumId w:val="17"/>
  </w:num>
  <w:num w:numId="10" w16cid:durableId="2137940045">
    <w:abstractNumId w:val="2"/>
  </w:num>
  <w:num w:numId="11" w16cid:durableId="1847406242">
    <w:abstractNumId w:val="1"/>
  </w:num>
  <w:num w:numId="12" w16cid:durableId="1359237706">
    <w:abstractNumId w:val="0"/>
  </w:num>
  <w:num w:numId="13" w16cid:durableId="12652952">
    <w:abstractNumId w:val="31"/>
  </w:num>
  <w:num w:numId="14" w16cid:durableId="822621909">
    <w:abstractNumId w:val="32"/>
  </w:num>
  <w:num w:numId="15" w16cid:durableId="297031693">
    <w:abstractNumId w:val="25"/>
  </w:num>
  <w:num w:numId="16" w16cid:durableId="3171790">
    <w:abstractNumId w:val="34"/>
  </w:num>
  <w:num w:numId="17" w16cid:durableId="280572881">
    <w:abstractNumId w:val="12"/>
  </w:num>
  <w:num w:numId="18" w16cid:durableId="162621902">
    <w:abstractNumId w:val="15"/>
  </w:num>
  <w:num w:numId="19" w16cid:durableId="784471102">
    <w:abstractNumId w:val="7"/>
  </w:num>
  <w:num w:numId="20" w16cid:durableId="532380899">
    <w:abstractNumId w:val="38"/>
  </w:num>
  <w:num w:numId="21" w16cid:durableId="716859913">
    <w:abstractNumId w:val="21"/>
  </w:num>
  <w:num w:numId="22" w16cid:durableId="1581282496">
    <w:abstractNumId w:val="36"/>
  </w:num>
  <w:num w:numId="23" w16cid:durableId="429475640">
    <w:abstractNumId w:val="35"/>
  </w:num>
  <w:num w:numId="24" w16cid:durableId="1042749469">
    <w:abstractNumId w:val="29"/>
  </w:num>
  <w:num w:numId="25" w16cid:durableId="1543638999">
    <w:abstractNumId w:val="3"/>
  </w:num>
  <w:num w:numId="26" w16cid:durableId="203445139">
    <w:abstractNumId w:val="6"/>
  </w:num>
  <w:num w:numId="27" w16cid:durableId="293830537">
    <w:abstractNumId w:val="6"/>
  </w:num>
  <w:num w:numId="28" w16cid:durableId="340010899">
    <w:abstractNumId w:val="8"/>
  </w:num>
  <w:num w:numId="29" w16cid:durableId="213351242">
    <w:abstractNumId w:val="22"/>
  </w:num>
  <w:num w:numId="30" w16cid:durableId="693919104">
    <w:abstractNumId w:val="13"/>
  </w:num>
  <w:num w:numId="31" w16cid:durableId="55319720">
    <w:abstractNumId w:val="37"/>
  </w:num>
  <w:num w:numId="32" w16cid:durableId="250894941">
    <w:abstractNumId w:val="14"/>
  </w:num>
  <w:num w:numId="33" w16cid:durableId="34887608">
    <w:abstractNumId w:val="39"/>
  </w:num>
  <w:num w:numId="34" w16cid:durableId="1266813282">
    <w:abstractNumId w:val="18"/>
  </w:num>
  <w:num w:numId="35" w16cid:durableId="590048672">
    <w:abstractNumId w:val="10"/>
  </w:num>
  <w:num w:numId="36" w16cid:durableId="363558278">
    <w:abstractNumId w:val="11"/>
  </w:num>
  <w:num w:numId="37" w16cid:durableId="1508642545">
    <w:abstractNumId w:val="28"/>
  </w:num>
  <w:num w:numId="38" w16cid:durableId="2136556334">
    <w:abstractNumId w:val="37"/>
  </w:num>
  <w:num w:numId="39" w16cid:durableId="865365647">
    <w:abstractNumId w:val="14"/>
  </w:num>
  <w:num w:numId="40" w16cid:durableId="4677833">
    <w:abstractNumId w:val="9"/>
  </w:num>
  <w:num w:numId="41" w16cid:durableId="1748847233">
    <w:abstractNumId w:val="26"/>
  </w:num>
  <w:num w:numId="42" w16cid:durableId="797071043">
    <w:abstractNumId w:val="5"/>
  </w:num>
  <w:num w:numId="43" w16cid:durableId="57142811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0930"/>
    <w:rsid w:val="00011B28"/>
    <w:rsid w:val="00015D15"/>
    <w:rsid w:val="00017B32"/>
    <w:rsid w:val="00022A9E"/>
    <w:rsid w:val="00025378"/>
    <w:rsid w:val="0002564D"/>
    <w:rsid w:val="00025ECA"/>
    <w:rsid w:val="000278EC"/>
    <w:rsid w:val="0003193D"/>
    <w:rsid w:val="000325B8"/>
    <w:rsid w:val="00033738"/>
    <w:rsid w:val="00034C15"/>
    <w:rsid w:val="00036BA1"/>
    <w:rsid w:val="000422E2"/>
    <w:rsid w:val="00042F22"/>
    <w:rsid w:val="00043BDE"/>
    <w:rsid w:val="000444EF"/>
    <w:rsid w:val="00044E5B"/>
    <w:rsid w:val="000464CB"/>
    <w:rsid w:val="00050FC2"/>
    <w:rsid w:val="00051098"/>
    <w:rsid w:val="000526F6"/>
    <w:rsid w:val="00052A07"/>
    <w:rsid w:val="000534E3"/>
    <w:rsid w:val="00053E3D"/>
    <w:rsid w:val="000545F3"/>
    <w:rsid w:val="0005606A"/>
    <w:rsid w:val="00057117"/>
    <w:rsid w:val="000616E7"/>
    <w:rsid w:val="0006487E"/>
    <w:rsid w:val="00065E1A"/>
    <w:rsid w:val="00067EA6"/>
    <w:rsid w:val="0007790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8A6"/>
    <w:rsid w:val="00093474"/>
    <w:rsid w:val="00094F87"/>
    <w:rsid w:val="0009510F"/>
    <w:rsid w:val="0009662C"/>
    <w:rsid w:val="000A1B7B"/>
    <w:rsid w:val="000A4714"/>
    <w:rsid w:val="000A53CC"/>
    <w:rsid w:val="000A56F2"/>
    <w:rsid w:val="000A58F5"/>
    <w:rsid w:val="000A5CF7"/>
    <w:rsid w:val="000B016D"/>
    <w:rsid w:val="000B22C2"/>
    <w:rsid w:val="000B2719"/>
    <w:rsid w:val="000B2CEF"/>
    <w:rsid w:val="000B3A8F"/>
    <w:rsid w:val="000B4AB9"/>
    <w:rsid w:val="000B58C3"/>
    <w:rsid w:val="000B61E9"/>
    <w:rsid w:val="000C165A"/>
    <w:rsid w:val="000C2E19"/>
    <w:rsid w:val="000C4005"/>
    <w:rsid w:val="000D0D07"/>
    <w:rsid w:val="000D4797"/>
    <w:rsid w:val="000D4A66"/>
    <w:rsid w:val="000D6CB8"/>
    <w:rsid w:val="000E0527"/>
    <w:rsid w:val="000E188E"/>
    <w:rsid w:val="000E1E92"/>
    <w:rsid w:val="000E252D"/>
    <w:rsid w:val="000E54C6"/>
    <w:rsid w:val="000E6790"/>
    <w:rsid w:val="000F06D6"/>
    <w:rsid w:val="000F0961"/>
    <w:rsid w:val="000F0EB1"/>
    <w:rsid w:val="000F1106"/>
    <w:rsid w:val="000F1B56"/>
    <w:rsid w:val="000F21F7"/>
    <w:rsid w:val="000F3BE9"/>
    <w:rsid w:val="000F3F6C"/>
    <w:rsid w:val="000F41F5"/>
    <w:rsid w:val="000F4A0A"/>
    <w:rsid w:val="000F66F3"/>
    <w:rsid w:val="000F6DF3"/>
    <w:rsid w:val="000F72C7"/>
    <w:rsid w:val="000F779C"/>
    <w:rsid w:val="001005FF"/>
    <w:rsid w:val="00106216"/>
    <w:rsid w:val="001062FB"/>
    <w:rsid w:val="001063E6"/>
    <w:rsid w:val="001116B5"/>
    <w:rsid w:val="00113CF4"/>
    <w:rsid w:val="00114AA4"/>
    <w:rsid w:val="001153EA"/>
    <w:rsid w:val="00115643"/>
    <w:rsid w:val="00116765"/>
    <w:rsid w:val="00117AB0"/>
    <w:rsid w:val="0012141E"/>
    <w:rsid w:val="001219F5"/>
    <w:rsid w:val="00121A20"/>
    <w:rsid w:val="0012377F"/>
    <w:rsid w:val="0012379B"/>
    <w:rsid w:val="00124314"/>
    <w:rsid w:val="00124427"/>
    <w:rsid w:val="00126B4A"/>
    <w:rsid w:val="00126C90"/>
    <w:rsid w:val="00132A09"/>
    <w:rsid w:val="00132FD0"/>
    <w:rsid w:val="001344C0"/>
    <w:rsid w:val="001346FA"/>
    <w:rsid w:val="00135252"/>
    <w:rsid w:val="00135709"/>
    <w:rsid w:val="00137AB5"/>
    <w:rsid w:val="00137F0B"/>
    <w:rsid w:val="00141D6A"/>
    <w:rsid w:val="001421D7"/>
    <w:rsid w:val="00151E23"/>
    <w:rsid w:val="001526E0"/>
    <w:rsid w:val="00152906"/>
    <w:rsid w:val="001551B5"/>
    <w:rsid w:val="00162070"/>
    <w:rsid w:val="001621F4"/>
    <w:rsid w:val="00163438"/>
    <w:rsid w:val="001659C1"/>
    <w:rsid w:val="00167F67"/>
    <w:rsid w:val="00173A8E"/>
    <w:rsid w:val="001748BF"/>
    <w:rsid w:val="0017502C"/>
    <w:rsid w:val="0018143F"/>
    <w:rsid w:val="00181FF8"/>
    <w:rsid w:val="001859A2"/>
    <w:rsid w:val="00190AC1"/>
    <w:rsid w:val="0019341A"/>
    <w:rsid w:val="00193DB5"/>
    <w:rsid w:val="001960A2"/>
    <w:rsid w:val="0019725B"/>
    <w:rsid w:val="001979A3"/>
    <w:rsid w:val="00197DF9"/>
    <w:rsid w:val="001A1987"/>
    <w:rsid w:val="001A2564"/>
    <w:rsid w:val="001A5300"/>
    <w:rsid w:val="001A6173"/>
    <w:rsid w:val="001A687B"/>
    <w:rsid w:val="001A6CBA"/>
    <w:rsid w:val="001B0908"/>
    <w:rsid w:val="001B0D97"/>
    <w:rsid w:val="001B5A5D"/>
    <w:rsid w:val="001C1CE5"/>
    <w:rsid w:val="001C3D2A"/>
    <w:rsid w:val="001C721F"/>
    <w:rsid w:val="001D1485"/>
    <w:rsid w:val="001D30FC"/>
    <w:rsid w:val="001D504B"/>
    <w:rsid w:val="001D51BA"/>
    <w:rsid w:val="001D53E7"/>
    <w:rsid w:val="001D6342"/>
    <w:rsid w:val="001D6D53"/>
    <w:rsid w:val="001E1F72"/>
    <w:rsid w:val="001E295C"/>
    <w:rsid w:val="001E58E2"/>
    <w:rsid w:val="001E64A3"/>
    <w:rsid w:val="001E6895"/>
    <w:rsid w:val="001E7AED"/>
    <w:rsid w:val="001F3916"/>
    <w:rsid w:val="001F4D9C"/>
    <w:rsid w:val="001F54C5"/>
    <w:rsid w:val="001F5852"/>
    <w:rsid w:val="001F662C"/>
    <w:rsid w:val="001F7074"/>
    <w:rsid w:val="00200490"/>
    <w:rsid w:val="00201F3A"/>
    <w:rsid w:val="00203F96"/>
    <w:rsid w:val="002051A6"/>
    <w:rsid w:val="002069B2"/>
    <w:rsid w:val="00207FA3"/>
    <w:rsid w:val="0021037A"/>
    <w:rsid w:val="00210450"/>
    <w:rsid w:val="00214DA8"/>
    <w:rsid w:val="00215423"/>
    <w:rsid w:val="002158A7"/>
    <w:rsid w:val="002158FA"/>
    <w:rsid w:val="002179B6"/>
    <w:rsid w:val="00220600"/>
    <w:rsid w:val="002224DB"/>
    <w:rsid w:val="002237AC"/>
    <w:rsid w:val="00223FCB"/>
    <w:rsid w:val="002252C3"/>
    <w:rsid w:val="00225C54"/>
    <w:rsid w:val="0022694C"/>
    <w:rsid w:val="00230765"/>
    <w:rsid w:val="00230D18"/>
    <w:rsid w:val="002319E4"/>
    <w:rsid w:val="00231D90"/>
    <w:rsid w:val="00235632"/>
    <w:rsid w:val="00235872"/>
    <w:rsid w:val="00241559"/>
    <w:rsid w:val="002435B3"/>
    <w:rsid w:val="002458EB"/>
    <w:rsid w:val="00245F08"/>
    <w:rsid w:val="002500C8"/>
    <w:rsid w:val="0025323C"/>
    <w:rsid w:val="0025557C"/>
    <w:rsid w:val="00256F2A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890"/>
    <w:rsid w:val="00286ACD"/>
    <w:rsid w:val="00287838"/>
    <w:rsid w:val="002903FA"/>
    <w:rsid w:val="002907B5"/>
    <w:rsid w:val="00292D34"/>
    <w:rsid w:val="00292EB7"/>
    <w:rsid w:val="00294CFC"/>
    <w:rsid w:val="00296227"/>
    <w:rsid w:val="00296F44"/>
    <w:rsid w:val="0029777D"/>
    <w:rsid w:val="002A055E"/>
    <w:rsid w:val="002A11BD"/>
    <w:rsid w:val="002A1673"/>
    <w:rsid w:val="002A1D4E"/>
    <w:rsid w:val="002A2869"/>
    <w:rsid w:val="002A4911"/>
    <w:rsid w:val="002A578E"/>
    <w:rsid w:val="002B0CEE"/>
    <w:rsid w:val="002B24D6"/>
    <w:rsid w:val="002C08B6"/>
    <w:rsid w:val="002C3784"/>
    <w:rsid w:val="002C41E6"/>
    <w:rsid w:val="002C75C5"/>
    <w:rsid w:val="002D071A"/>
    <w:rsid w:val="002D34B2"/>
    <w:rsid w:val="002D48B0"/>
    <w:rsid w:val="002D5B37"/>
    <w:rsid w:val="002D7637"/>
    <w:rsid w:val="002D7915"/>
    <w:rsid w:val="002E17F2"/>
    <w:rsid w:val="002E1B09"/>
    <w:rsid w:val="002E7CAE"/>
    <w:rsid w:val="002F13E4"/>
    <w:rsid w:val="002F2771"/>
    <w:rsid w:val="002F37A9"/>
    <w:rsid w:val="002F4A5F"/>
    <w:rsid w:val="002F55F5"/>
    <w:rsid w:val="00301CE6"/>
    <w:rsid w:val="0030256B"/>
    <w:rsid w:val="0030501F"/>
    <w:rsid w:val="00306013"/>
    <w:rsid w:val="00306584"/>
    <w:rsid w:val="00307BA1"/>
    <w:rsid w:val="00311702"/>
    <w:rsid w:val="00311E82"/>
    <w:rsid w:val="00313FD6"/>
    <w:rsid w:val="003143BD"/>
    <w:rsid w:val="00315363"/>
    <w:rsid w:val="00315479"/>
    <w:rsid w:val="0031629A"/>
    <w:rsid w:val="00316A65"/>
    <w:rsid w:val="003203ED"/>
    <w:rsid w:val="003209E5"/>
    <w:rsid w:val="00322C9F"/>
    <w:rsid w:val="003242D0"/>
    <w:rsid w:val="00324D23"/>
    <w:rsid w:val="00324F1D"/>
    <w:rsid w:val="003264A3"/>
    <w:rsid w:val="0033123C"/>
    <w:rsid w:val="00331751"/>
    <w:rsid w:val="00334579"/>
    <w:rsid w:val="00335858"/>
    <w:rsid w:val="00336376"/>
    <w:rsid w:val="00336B5B"/>
    <w:rsid w:val="00336BDA"/>
    <w:rsid w:val="00336DAA"/>
    <w:rsid w:val="00337517"/>
    <w:rsid w:val="003377C3"/>
    <w:rsid w:val="003413AE"/>
    <w:rsid w:val="00342BD7"/>
    <w:rsid w:val="003430E9"/>
    <w:rsid w:val="003436EC"/>
    <w:rsid w:val="00343D1A"/>
    <w:rsid w:val="00346DB5"/>
    <w:rsid w:val="0034773C"/>
    <w:rsid w:val="003477B1"/>
    <w:rsid w:val="00350DAC"/>
    <w:rsid w:val="00350DE5"/>
    <w:rsid w:val="003520BC"/>
    <w:rsid w:val="00353B1E"/>
    <w:rsid w:val="00357380"/>
    <w:rsid w:val="00357C51"/>
    <w:rsid w:val="003602D9"/>
    <w:rsid w:val="003604CE"/>
    <w:rsid w:val="003606E6"/>
    <w:rsid w:val="00362097"/>
    <w:rsid w:val="00362CA8"/>
    <w:rsid w:val="00363CD3"/>
    <w:rsid w:val="00364C4D"/>
    <w:rsid w:val="00370E47"/>
    <w:rsid w:val="00370E65"/>
    <w:rsid w:val="003742AC"/>
    <w:rsid w:val="003746FF"/>
    <w:rsid w:val="00374C28"/>
    <w:rsid w:val="00377CE1"/>
    <w:rsid w:val="0038158A"/>
    <w:rsid w:val="0038256E"/>
    <w:rsid w:val="003836C5"/>
    <w:rsid w:val="00384E43"/>
    <w:rsid w:val="00385BF0"/>
    <w:rsid w:val="003939FF"/>
    <w:rsid w:val="003944CA"/>
    <w:rsid w:val="003A2223"/>
    <w:rsid w:val="003A2A0F"/>
    <w:rsid w:val="003A3358"/>
    <w:rsid w:val="003A45A1"/>
    <w:rsid w:val="003A5B0A"/>
    <w:rsid w:val="003A5F14"/>
    <w:rsid w:val="003A6BAC"/>
    <w:rsid w:val="003A6CB6"/>
    <w:rsid w:val="003A70A4"/>
    <w:rsid w:val="003A7EF3"/>
    <w:rsid w:val="003B1544"/>
    <w:rsid w:val="003B159C"/>
    <w:rsid w:val="003B369F"/>
    <w:rsid w:val="003B36A3"/>
    <w:rsid w:val="003B64BB"/>
    <w:rsid w:val="003B7FE5"/>
    <w:rsid w:val="003C11C8"/>
    <w:rsid w:val="003C2702"/>
    <w:rsid w:val="003C30DA"/>
    <w:rsid w:val="003C39F1"/>
    <w:rsid w:val="003C6348"/>
    <w:rsid w:val="003C7806"/>
    <w:rsid w:val="003D109F"/>
    <w:rsid w:val="003D2478"/>
    <w:rsid w:val="003D3C45"/>
    <w:rsid w:val="003D5B1F"/>
    <w:rsid w:val="003E092C"/>
    <w:rsid w:val="003E15FA"/>
    <w:rsid w:val="003E49B2"/>
    <w:rsid w:val="003E55E4"/>
    <w:rsid w:val="003E74E3"/>
    <w:rsid w:val="003F05C7"/>
    <w:rsid w:val="003F0FAF"/>
    <w:rsid w:val="003F2CD4"/>
    <w:rsid w:val="003F2E5D"/>
    <w:rsid w:val="003F520D"/>
    <w:rsid w:val="003F6BBE"/>
    <w:rsid w:val="004000E8"/>
    <w:rsid w:val="00400A75"/>
    <w:rsid w:val="00401520"/>
    <w:rsid w:val="004029DE"/>
    <w:rsid w:val="00402E2B"/>
    <w:rsid w:val="004046F1"/>
    <w:rsid w:val="0040512B"/>
    <w:rsid w:val="00405CA5"/>
    <w:rsid w:val="00405ED2"/>
    <w:rsid w:val="00407CD3"/>
    <w:rsid w:val="00410134"/>
    <w:rsid w:val="00410A27"/>
    <w:rsid w:val="00410B72"/>
    <w:rsid w:val="00410F18"/>
    <w:rsid w:val="00412500"/>
    <w:rsid w:val="0041263E"/>
    <w:rsid w:val="00413AAC"/>
    <w:rsid w:val="00413E92"/>
    <w:rsid w:val="004157FB"/>
    <w:rsid w:val="00415E55"/>
    <w:rsid w:val="004174D1"/>
    <w:rsid w:val="00421105"/>
    <w:rsid w:val="00422285"/>
    <w:rsid w:val="00422AA4"/>
    <w:rsid w:val="00424215"/>
    <w:rsid w:val="004242F4"/>
    <w:rsid w:val="00427248"/>
    <w:rsid w:val="0043142A"/>
    <w:rsid w:val="0043322C"/>
    <w:rsid w:val="00437447"/>
    <w:rsid w:val="00440ABB"/>
    <w:rsid w:val="00441A92"/>
    <w:rsid w:val="00442B8E"/>
    <w:rsid w:val="004431DC"/>
    <w:rsid w:val="00444F56"/>
    <w:rsid w:val="00446488"/>
    <w:rsid w:val="004517AA"/>
    <w:rsid w:val="00452CAC"/>
    <w:rsid w:val="004545D7"/>
    <w:rsid w:val="00456948"/>
    <w:rsid w:val="00457565"/>
    <w:rsid w:val="00457B71"/>
    <w:rsid w:val="00457D26"/>
    <w:rsid w:val="00461EF0"/>
    <w:rsid w:val="00462158"/>
    <w:rsid w:val="00462AAD"/>
    <w:rsid w:val="00464689"/>
    <w:rsid w:val="0046671B"/>
    <w:rsid w:val="004669E2"/>
    <w:rsid w:val="00470C31"/>
    <w:rsid w:val="0047116E"/>
    <w:rsid w:val="00471DE0"/>
    <w:rsid w:val="00472655"/>
    <w:rsid w:val="004734D0"/>
    <w:rsid w:val="00474C46"/>
    <w:rsid w:val="0047556B"/>
    <w:rsid w:val="004759FE"/>
    <w:rsid w:val="00477768"/>
    <w:rsid w:val="00477EB8"/>
    <w:rsid w:val="0049084A"/>
    <w:rsid w:val="00491781"/>
    <w:rsid w:val="0049224A"/>
    <w:rsid w:val="0049288B"/>
    <w:rsid w:val="00492BC5"/>
    <w:rsid w:val="00493875"/>
    <w:rsid w:val="00494ACE"/>
    <w:rsid w:val="004964F1"/>
    <w:rsid w:val="00496555"/>
    <w:rsid w:val="004A16BC"/>
    <w:rsid w:val="004A2B94"/>
    <w:rsid w:val="004B156C"/>
    <w:rsid w:val="004B266E"/>
    <w:rsid w:val="004B3024"/>
    <w:rsid w:val="004B5E3E"/>
    <w:rsid w:val="004B5EF5"/>
    <w:rsid w:val="004B6F6A"/>
    <w:rsid w:val="004B7C0C"/>
    <w:rsid w:val="004C0F8C"/>
    <w:rsid w:val="004C1C8A"/>
    <w:rsid w:val="004C3898"/>
    <w:rsid w:val="004C4414"/>
    <w:rsid w:val="004C65F9"/>
    <w:rsid w:val="004D1CBD"/>
    <w:rsid w:val="004D36B1"/>
    <w:rsid w:val="004D7BAD"/>
    <w:rsid w:val="004D7EBD"/>
    <w:rsid w:val="004E2680"/>
    <w:rsid w:val="004E28F9"/>
    <w:rsid w:val="004E462E"/>
    <w:rsid w:val="004E56DC"/>
    <w:rsid w:val="004E76F4"/>
    <w:rsid w:val="004F0B4E"/>
    <w:rsid w:val="004F0B6C"/>
    <w:rsid w:val="004F165C"/>
    <w:rsid w:val="004F2078"/>
    <w:rsid w:val="004F4DA3"/>
    <w:rsid w:val="004F762D"/>
    <w:rsid w:val="005014AB"/>
    <w:rsid w:val="0050393E"/>
    <w:rsid w:val="005057F4"/>
    <w:rsid w:val="00506557"/>
    <w:rsid w:val="0050677A"/>
    <w:rsid w:val="00507221"/>
    <w:rsid w:val="005108D8"/>
    <w:rsid w:val="005116F9"/>
    <w:rsid w:val="00513813"/>
    <w:rsid w:val="005153A7"/>
    <w:rsid w:val="00520F1D"/>
    <w:rsid w:val="005219CF"/>
    <w:rsid w:val="0053244B"/>
    <w:rsid w:val="00532582"/>
    <w:rsid w:val="005340F3"/>
    <w:rsid w:val="00534B59"/>
    <w:rsid w:val="00536759"/>
    <w:rsid w:val="00536ECB"/>
    <w:rsid w:val="00537C62"/>
    <w:rsid w:val="005418A5"/>
    <w:rsid w:val="00541B05"/>
    <w:rsid w:val="005429CA"/>
    <w:rsid w:val="00546970"/>
    <w:rsid w:val="005544C5"/>
    <w:rsid w:val="0055491C"/>
    <w:rsid w:val="00554E19"/>
    <w:rsid w:val="0056121F"/>
    <w:rsid w:val="005659D7"/>
    <w:rsid w:val="00567847"/>
    <w:rsid w:val="00567962"/>
    <w:rsid w:val="005704CB"/>
    <w:rsid w:val="00572505"/>
    <w:rsid w:val="0057285B"/>
    <w:rsid w:val="00582809"/>
    <w:rsid w:val="005831CA"/>
    <w:rsid w:val="0058798C"/>
    <w:rsid w:val="00587BD6"/>
    <w:rsid w:val="005900FA"/>
    <w:rsid w:val="00591660"/>
    <w:rsid w:val="005923AB"/>
    <w:rsid w:val="005935A4"/>
    <w:rsid w:val="005948C2"/>
    <w:rsid w:val="00595DCA"/>
    <w:rsid w:val="00597007"/>
    <w:rsid w:val="00597131"/>
    <w:rsid w:val="0059779B"/>
    <w:rsid w:val="005A05F5"/>
    <w:rsid w:val="005A209A"/>
    <w:rsid w:val="005A36B2"/>
    <w:rsid w:val="005A662D"/>
    <w:rsid w:val="005B01CC"/>
    <w:rsid w:val="005B1409"/>
    <w:rsid w:val="005B17BA"/>
    <w:rsid w:val="005B35D7"/>
    <w:rsid w:val="005B392A"/>
    <w:rsid w:val="005B3AA3"/>
    <w:rsid w:val="005B5244"/>
    <w:rsid w:val="005B6F83"/>
    <w:rsid w:val="005C3571"/>
    <w:rsid w:val="005C3BD2"/>
    <w:rsid w:val="005C74FB"/>
    <w:rsid w:val="005D1602"/>
    <w:rsid w:val="005D2703"/>
    <w:rsid w:val="005D764C"/>
    <w:rsid w:val="005E385F"/>
    <w:rsid w:val="005E5B81"/>
    <w:rsid w:val="005E6621"/>
    <w:rsid w:val="005F2CB1"/>
    <w:rsid w:val="005F3025"/>
    <w:rsid w:val="005F3ED5"/>
    <w:rsid w:val="005F527B"/>
    <w:rsid w:val="005F5911"/>
    <w:rsid w:val="005F618C"/>
    <w:rsid w:val="005F70BD"/>
    <w:rsid w:val="005F77D1"/>
    <w:rsid w:val="00600AEE"/>
    <w:rsid w:val="0060283C"/>
    <w:rsid w:val="00603400"/>
    <w:rsid w:val="00604F14"/>
    <w:rsid w:val="00606BB9"/>
    <w:rsid w:val="006077F9"/>
    <w:rsid w:val="00611B83"/>
    <w:rsid w:val="00612640"/>
    <w:rsid w:val="00613257"/>
    <w:rsid w:val="00616814"/>
    <w:rsid w:val="00620A71"/>
    <w:rsid w:val="00620D80"/>
    <w:rsid w:val="00622BE7"/>
    <w:rsid w:val="006234A6"/>
    <w:rsid w:val="00627C96"/>
    <w:rsid w:val="00630001"/>
    <w:rsid w:val="006311B3"/>
    <w:rsid w:val="006325F6"/>
    <w:rsid w:val="0063284C"/>
    <w:rsid w:val="0063478B"/>
    <w:rsid w:val="00636398"/>
    <w:rsid w:val="006368D3"/>
    <w:rsid w:val="006377EC"/>
    <w:rsid w:val="00637CD1"/>
    <w:rsid w:val="0064151F"/>
    <w:rsid w:val="00641533"/>
    <w:rsid w:val="0064208D"/>
    <w:rsid w:val="00643475"/>
    <w:rsid w:val="0064396A"/>
    <w:rsid w:val="0064441A"/>
    <w:rsid w:val="00645A98"/>
    <w:rsid w:val="0064624E"/>
    <w:rsid w:val="00647E6C"/>
    <w:rsid w:val="00650AB9"/>
    <w:rsid w:val="00651BC3"/>
    <w:rsid w:val="00652B8F"/>
    <w:rsid w:val="00653B3A"/>
    <w:rsid w:val="00653F88"/>
    <w:rsid w:val="00654015"/>
    <w:rsid w:val="00655733"/>
    <w:rsid w:val="00655ACD"/>
    <w:rsid w:val="00656A92"/>
    <w:rsid w:val="00656DDE"/>
    <w:rsid w:val="0066011D"/>
    <w:rsid w:val="006607C0"/>
    <w:rsid w:val="00660CD6"/>
    <w:rsid w:val="006613A6"/>
    <w:rsid w:val="006627A2"/>
    <w:rsid w:val="0066283E"/>
    <w:rsid w:val="006634E6"/>
    <w:rsid w:val="00663A28"/>
    <w:rsid w:val="006655EE"/>
    <w:rsid w:val="00667EE7"/>
    <w:rsid w:val="00670922"/>
    <w:rsid w:val="00670BCD"/>
    <w:rsid w:val="00670BE1"/>
    <w:rsid w:val="0067218F"/>
    <w:rsid w:val="006741F2"/>
    <w:rsid w:val="00674CC3"/>
    <w:rsid w:val="006758C5"/>
    <w:rsid w:val="00675C72"/>
    <w:rsid w:val="00675D73"/>
    <w:rsid w:val="006771F9"/>
    <w:rsid w:val="006776D7"/>
    <w:rsid w:val="0067771E"/>
    <w:rsid w:val="00681003"/>
    <w:rsid w:val="006817C9"/>
    <w:rsid w:val="00683ECE"/>
    <w:rsid w:val="00684FCF"/>
    <w:rsid w:val="00691532"/>
    <w:rsid w:val="00695B95"/>
    <w:rsid w:val="00695DBB"/>
    <w:rsid w:val="00695FC2"/>
    <w:rsid w:val="00696949"/>
    <w:rsid w:val="00697052"/>
    <w:rsid w:val="006A071A"/>
    <w:rsid w:val="006A1D4D"/>
    <w:rsid w:val="006A46FB"/>
    <w:rsid w:val="006A5E28"/>
    <w:rsid w:val="006A697B"/>
    <w:rsid w:val="006A7AFF"/>
    <w:rsid w:val="006B0CB9"/>
    <w:rsid w:val="006B1816"/>
    <w:rsid w:val="006B2099"/>
    <w:rsid w:val="006B50CF"/>
    <w:rsid w:val="006B555E"/>
    <w:rsid w:val="006B6036"/>
    <w:rsid w:val="006C03B8"/>
    <w:rsid w:val="006C20CC"/>
    <w:rsid w:val="006C3559"/>
    <w:rsid w:val="006C5EC9"/>
    <w:rsid w:val="006C6059"/>
    <w:rsid w:val="006C7148"/>
    <w:rsid w:val="006C7522"/>
    <w:rsid w:val="006D0A73"/>
    <w:rsid w:val="006D1DFB"/>
    <w:rsid w:val="006D6F08"/>
    <w:rsid w:val="006D77A4"/>
    <w:rsid w:val="006E01D3"/>
    <w:rsid w:val="006E062C"/>
    <w:rsid w:val="006E1A35"/>
    <w:rsid w:val="006E1C82"/>
    <w:rsid w:val="006E28B7"/>
    <w:rsid w:val="006E2A9B"/>
    <w:rsid w:val="006E3310"/>
    <w:rsid w:val="006E4E39"/>
    <w:rsid w:val="006E5619"/>
    <w:rsid w:val="006E565E"/>
    <w:rsid w:val="006E673D"/>
    <w:rsid w:val="006E7D3B"/>
    <w:rsid w:val="006F1B70"/>
    <w:rsid w:val="006F231E"/>
    <w:rsid w:val="006F341D"/>
    <w:rsid w:val="006F3CDE"/>
    <w:rsid w:val="006F581A"/>
    <w:rsid w:val="006F58D4"/>
    <w:rsid w:val="006F6582"/>
    <w:rsid w:val="006F6613"/>
    <w:rsid w:val="00701386"/>
    <w:rsid w:val="0070346E"/>
    <w:rsid w:val="00703B52"/>
    <w:rsid w:val="00704EDB"/>
    <w:rsid w:val="00706101"/>
    <w:rsid w:val="00707072"/>
    <w:rsid w:val="00707D61"/>
    <w:rsid w:val="00712287"/>
    <w:rsid w:val="00712772"/>
    <w:rsid w:val="007129C4"/>
    <w:rsid w:val="007148D3"/>
    <w:rsid w:val="00715B9A"/>
    <w:rsid w:val="00716084"/>
    <w:rsid w:val="00721B32"/>
    <w:rsid w:val="007257D0"/>
    <w:rsid w:val="00726EA6"/>
    <w:rsid w:val="00727208"/>
    <w:rsid w:val="00727680"/>
    <w:rsid w:val="00730BA3"/>
    <w:rsid w:val="007348B1"/>
    <w:rsid w:val="00734B40"/>
    <w:rsid w:val="007362A6"/>
    <w:rsid w:val="00736D7D"/>
    <w:rsid w:val="00737201"/>
    <w:rsid w:val="00740E58"/>
    <w:rsid w:val="0074174E"/>
    <w:rsid w:val="00741C48"/>
    <w:rsid w:val="00742417"/>
    <w:rsid w:val="007426F6"/>
    <w:rsid w:val="0074440C"/>
    <w:rsid w:val="007445A0"/>
    <w:rsid w:val="0074524B"/>
    <w:rsid w:val="00747D8B"/>
    <w:rsid w:val="00750120"/>
    <w:rsid w:val="00751228"/>
    <w:rsid w:val="00755BFC"/>
    <w:rsid w:val="007563CC"/>
    <w:rsid w:val="007571E1"/>
    <w:rsid w:val="007604B2"/>
    <w:rsid w:val="00761000"/>
    <w:rsid w:val="00763298"/>
    <w:rsid w:val="00765281"/>
    <w:rsid w:val="00765FC8"/>
    <w:rsid w:val="007669B5"/>
    <w:rsid w:val="00766BAD"/>
    <w:rsid w:val="007729A2"/>
    <w:rsid w:val="007747B3"/>
    <w:rsid w:val="00774B5D"/>
    <w:rsid w:val="007755F2"/>
    <w:rsid w:val="007762BF"/>
    <w:rsid w:val="00776971"/>
    <w:rsid w:val="00780A80"/>
    <w:rsid w:val="0078177E"/>
    <w:rsid w:val="0078304C"/>
    <w:rsid w:val="00783673"/>
    <w:rsid w:val="00785490"/>
    <w:rsid w:val="0079040E"/>
    <w:rsid w:val="007925EA"/>
    <w:rsid w:val="00792D28"/>
    <w:rsid w:val="00792DDD"/>
    <w:rsid w:val="00793CD8"/>
    <w:rsid w:val="00794552"/>
    <w:rsid w:val="00795C92"/>
    <w:rsid w:val="00796231"/>
    <w:rsid w:val="00797173"/>
    <w:rsid w:val="007A0745"/>
    <w:rsid w:val="007A0C77"/>
    <w:rsid w:val="007A1B01"/>
    <w:rsid w:val="007A1CB3"/>
    <w:rsid w:val="007A306F"/>
    <w:rsid w:val="007A326D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4A2"/>
    <w:rsid w:val="007C6A07"/>
    <w:rsid w:val="007C75A1"/>
    <w:rsid w:val="007C77A5"/>
    <w:rsid w:val="007D04E5"/>
    <w:rsid w:val="007D5901"/>
    <w:rsid w:val="007D6C7A"/>
    <w:rsid w:val="007D7526"/>
    <w:rsid w:val="007D7B5D"/>
    <w:rsid w:val="007E3811"/>
    <w:rsid w:val="007E4610"/>
    <w:rsid w:val="007E4715"/>
    <w:rsid w:val="007E505B"/>
    <w:rsid w:val="007E5776"/>
    <w:rsid w:val="007E61F2"/>
    <w:rsid w:val="007E62CA"/>
    <w:rsid w:val="007E7091"/>
    <w:rsid w:val="007E740F"/>
    <w:rsid w:val="007E7531"/>
    <w:rsid w:val="007F6AE0"/>
    <w:rsid w:val="00801D03"/>
    <w:rsid w:val="00803FAE"/>
    <w:rsid w:val="0080605F"/>
    <w:rsid w:val="00806F71"/>
    <w:rsid w:val="00807786"/>
    <w:rsid w:val="00810681"/>
    <w:rsid w:val="00811FCB"/>
    <w:rsid w:val="008158D6"/>
    <w:rsid w:val="00817196"/>
    <w:rsid w:val="008235DB"/>
    <w:rsid w:val="00823FC7"/>
    <w:rsid w:val="00824AB4"/>
    <w:rsid w:val="00825C42"/>
    <w:rsid w:val="00825D25"/>
    <w:rsid w:val="008268E9"/>
    <w:rsid w:val="00827D6F"/>
    <w:rsid w:val="0083034F"/>
    <w:rsid w:val="008323FC"/>
    <w:rsid w:val="00835826"/>
    <w:rsid w:val="00836E5E"/>
    <w:rsid w:val="00837431"/>
    <w:rsid w:val="008376AC"/>
    <w:rsid w:val="00841994"/>
    <w:rsid w:val="008444E8"/>
    <w:rsid w:val="00844E80"/>
    <w:rsid w:val="00846FE7"/>
    <w:rsid w:val="008556A0"/>
    <w:rsid w:val="008564FC"/>
    <w:rsid w:val="00856911"/>
    <w:rsid w:val="00857AFD"/>
    <w:rsid w:val="00857F89"/>
    <w:rsid w:val="00860C59"/>
    <w:rsid w:val="008632D8"/>
    <w:rsid w:val="0086418D"/>
    <w:rsid w:val="0086732D"/>
    <w:rsid w:val="008677FD"/>
    <w:rsid w:val="00867F1C"/>
    <w:rsid w:val="008706D4"/>
    <w:rsid w:val="00870BB8"/>
    <w:rsid w:val="00870F8A"/>
    <w:rsid w:val="008719A4"/>
    <w:rsid w:val="00871D23"/>
    <w:rsid w:val="00873C2E"/>
    <w:rsid w:val="00874312"/>
    <w:rsid w:val="0087437C"/>
    <w:rsid w:val="00875A3B"/>
    <w:rsid w:val="00875CD7"/>
    <w:rsid w:val="00876B4D"/>
    <w:rsid w:val="00877F18"/>
    <w:rsid w:val="00882B00"/>
    <w:rsid w:val="008839FB"/>
    <w:rsid w:val="00887618"/>
    <w:rsid w:val="00890519"/>
    <w:rsid w:val="00890BFD"/>
    <w:rsid w:val="008931F3"/>
    <w:rsid w:val="00893AB6"/>
    <w:rsid w:val="008941E3"/>
    <w:rsid w:val="00894A88"/>
    <w:rsid w:val="00895386"/>
    <w:rsid w:val="00896E82"/>
    <w:rsid w:val="008A09FC"/>
    <w:rsid w:val="008A1396"/>
    <w:rsid w:val="008A2073"/>
    <w:rsid w:val="008A21FF"/>
    <w:rsid w:val="008A2CE2"/>
    <w:rsid w:val="008A30AC"/>
    <w:rsid w:val="008A44B8"/>
    <w:rsid w:val="008A51A8"/>
    <w:rsid w:val="008A533D"/>
    <w:rsid w:val="008A54C7"/>
    <w:rsid w:val="008A77B0"/>
    <w:rsid w:val="008A77D8"/>
    <w:rsid w:val="008B0483"/>
    <w:rsid w:val="008B120C"/>
    <w:rsid w:val="008B2924"/>
    <w:rsid w:val="008B4218"/>
    <w:rsid w:val="008B51A0"/>
    <w:rsid w:val="008B592A"/>
    <w:rsid w:val="008B6209"/>
    <w:rsid w:val="008B6EFA"/>
    <w:rsid w:val="008B735F"/>
    <w:rsid w:val="008B7B5C"/>
    <w:rsid w:val="008C0C99"/>
    <w:rsid w:val="008C2017"/>
    <w:rsid w:val="008C27C9"/>
    <w:rsid w:val="008C4958"/>
    <w:rsid w:val="008C4BAA"/>
    <w:rsid w:val="008C6AE8"/>
    <w:rsid w:val="008C7573"/>
    <w:rsid w:val="008D00A5"/>
    <w:rsid w:val="008D34F1"/>
    <w:rsid w:val="008D39D8"/>
    <w:rsid w:val="008D65D6"/>
    <w:rsid w:val="008D6D1A"/>
    <w:rsid w:val="008D6DE8"/>
    <w:rsid w:val="008D79A4"/>
    <w:rsid w:val="008E065E"/>
    <w:rsid w:val="008E0927"/>
    <w:rsid w:val="008E0DF4"/>
    <w:rsid w:val="008E1909"/>
    <w:rsid w:val="008E236A"/>
    <w:rsid w:val="008F051C"/>
    <w:rsid w:val="008F1C4E"/>
    <w:rsid w:val="008F1EAB"/>
    <w:rsid w:val="008F33DC"/>
    <w:rsid w:val="008F477F"/>
    <w:rsid w:val="008F568B"/>
    <w:rsid w:val="008F7356"/>
    <w:rsid w:val="00900BF8"/>
    <w:rsid w:val="00902350"/>
    <w:rsid w:val="0090336B"/>
    <w:rsid w:val="009053AA"/>
    <w:rsid w:val="00906517"/>
    <w:rsid w:val="00906939"/>
    <w:rsid w:val="00906F88"/>
    <w:rsid w:val="009072C0"/>
    <w:rsid w:val="0090747D"/>
    <w:rsid w:val="00910B7D"/>
    <w:rsid w:val="00910D30"/>
    <w:rsid w:val="00911DFB"/>
    <w:rsid w:val="009139D9"/>
    <w:rsid w:val="00914AD8"/>
    <w:rsid w:val="00916079"/>
    <w:rsid w:val="00917CE9"/>
    <w:rsid w:val="0092075B"/>
    <w:rsid w:val="00920BF2"/>
    <w:rsid w:val="00922010"/>
    <w:rsid w:val="00923422"/>
    <w:rsid w:val="00923641"/>
    <w:rsid w:val="00931523"/>
    <w:rsid w:val="00931BD9"/>
    <w:rsid w:val="009329BE"/>
    <w:rsid w:val="00934742"/>
    <w:rsid w:val="00934DB8"/>
    <w:rsid w:val="00936010"/>
    <w:rsid w:val="009368F3"/>
    <w:rsid w:val="00936AFE"/>
    <w:rsid w:val="009400CC"/>
    <w:rsid w:val="00941636"/>
    <w:rsid w:val="00943742"/>
    <w:rsid w:val="00945C05"/>
    <w:rsid w:val="00946945"/>
    <w:rsid w:val="00946DCC"/>
    <w:rsid w:val="00947713"/>
    <w:rsid w:val="009508E9"/>
    <w:rsid w:val="00950DE7"/>
    <w:rsid w:val="00953920"/>
    <w:rsid w:val="00953D47"/>
    <w:rsid w:val="009553C3"/>
    <w:rsid w:val="0095681E"/>
    <w:rsid w:val="009572D4"/>
    <w:rsid w:val="00961921"/>
    <w:rsid w:val="009638FA"/>
    <w:rsid w:val="0096430A"/>
    <w:rsid w:val="0096554B"/>
    <w:rsid w:val="0096584A"/>
    <w:rsid w:val="009658F8"/>
    <w:rsid w:val="009703A8"/>
    <w:rsid w:val="00971F08"/>
    <w:rsid w:val="00974149"/>
    <w:rsid w:val="0097603D"/>
    <w:rsid w:val="00976949"/>
    <w:rsid w:val="00980477"/>
    <w:rsid w:val="009813B9"/>
    <w:rsid w:val="00985253"/>
    <w:rsid w:val="009853B3"/>
    <w:rsid w:val="00987836"/>
    <w:rsid w:val="00990630"/>
    <w:rsid w:val="00991143"/>
    <w:rsid w:val="00991761"/>
    <w:rsid w:val="00992186"/>
    <w:rsid w:val="00994DCA"/>
    <w:rsid w:val="00995702"/>
    <w:rsid w:val="009960EC"/>
    <w:rsid w:val="009970DD"/>
    <w:rsid w:val="009A0FBA"/>
    <w:rsid w:val="009A1601"/>
    <w:rsid w:val="009A3BB6"/>
    <w:rsid w:val="009A462D"/>
    <w:rsid w:val="009A50E8"/>
    <w:rsid w:val="009A5CBA"/>
    <w:rsid w:val="009A6EAE"/>
    <w:rsid w:val="009A763C"/>
    <w:rsid w:val="009B1F30"/>
    <w:rsid w:val="009B3AC2"/>
    <w:rsid w:val="009B4DF4"/>
    <w:rsid w:val="009B564E"/>
    <w:rsid w:val="009B7E87"/>
    <w:rsid w:val="009C0169"/>
    <w:rsid w:val="009C1206"/>
    <w:rsid w:val="009C289A"/>
    <w:rsid w:val="009C403E"/>
    <w:rsid w:val="009C47C5"/>
    <w:rsid w:val="009C6B9D"/>
    <w:rsid w:val="009D4FF0"/>
    <w:rsid w:val="009D703C"/>
    <w:rsid w:val="009D718F"/>
    <w:rsid w:val="009E068F"/>
    <w:rsid w:val="009E14E0"/>
    <w:rsid w:val="009E2508"/>
    <w:rsid w:val="009E35DB"/>
    <w:rsid w:val="009E3E39"/>
    <w:rsid w:val="009E47A3"/>
    <w:rsid w:val="009F00C8"/>
    <w:rsid w:val="009F08F3"/>
    <w:rsid w:val="009F1F06"/>
    <w:rsid w:val="009F344F"/>
    <w:rsid w:val="009F4EB7"/>
    <w:rsid w:val="009F63B5"/>
    <w:rsid w:val="00A0035C"/>
    <w:rsid w:val="00A014F0"/>
    <w:rsid w:val="00A020C9"/>
    <w:rsid w:val="00A031D8"/>
    <w:rsid w:val="00A0322B"/>
    <w:rsid w:val="00A048A8"/>
    <w:rsid w:val="00A04F49"/>
    <w:rsid w:val="00A060D1"/>
    <w:rsid w:val="00A07D77"/>
    <w:rsid w:val="00A10680"/>
    <w:rsid w:val="00A13E54"/>
    <w:rsid w:val="00A14F68"/>
    <w:rsid w:val="00A15944"/>
    <w:rsid w:val="00A17F63"/>
    <w:rsid w:val="00A2193B"/>
    <w:rsid w:val="00A22DF3"/>
    <w:rsid w:val="00A2351A"/>
    <w:rsid w:val="00A258E1"/>
    <w:rsid w:val="00A264A9"/>
    <w:rsid w:val="00A26DCF"/>
    <w:rsid w:val="00A27785"/>
    <w:rsid w:val="00A30187"/>
    <w:rsid w:val="00A30751"/>
    <w:rsid w:val="00A331E4"/>
    <w:rsid w:val="00A3448A"/>
    <w:rsid w:val="00A34B71"/>
    <w:rsid w:val="00A36297"/>
    <w:rsid w:val="00A36AC8"/>
    <w:rsid w:val="00A3713D"/>
    <w:rsid w:val="00A40903"/>
    <w:rsid w:val="00A41E2B"/>
    <w:rsid w:val="00A42100"/>
    <w:rsid w:val="00A43340"/>
    <w:rsid w:val="00A44082"/>
    <w:rsid w:val="00A44991"/>
    <w:rsid w:val="00A45B74"/>
    <w:rsid w:val="00A463F0"/>
    <w:rsid w:val="00A471BA"/>
    <w:rsid w:val="00A50C70"/>
    <w:rsid w:val="00A52E1D"/>
    <w:rsid w:val="00A611BC"/>
    <w:rsid w:val="00A61499"/>
    <w:rsid w:val="00A62A77"/>
    <w:rsid w:val="00A63483"/>
    <w:rsid w:val="00A657D7"/>
    <w:rsid w:val="00A660AC"/>
    <w:rsid w:val="00A67E6C"/>
    <w:rsid w:val="00A707B9"/>
    <w:rsid w:val="00A71B99"/>
    <w:rsid w:val="00A739D0"/>
    <w:rsid w:val="00A73B68"/>
    <w:rsid w:val="00A761D4"/>
    <w:rsid w:val="00A77EC4"/>
    <w:rsid w:val="00A838F5"/>
    <w:rsid w:val="00A91A12"/>
    <w:rsid w:val="00A92879"/>
    <w:rsid w:val="00A93BF2"/>
    <w:rsid w:val="00A9442A"/>
    <w:rsid w:val="00A97307"/>
    <w:rsid w:val="00AA016F"/>
    <w:rsid w:val="00AA1ED6"/>
    <w:rsid w:val="00AA51D6"/>
    <w:rsid w:val="00AB0BC8"/>
    <w:rsid w:val="00AB11CA"/>
    <w:rsid w:val="00AB14D9"/>
    <w:rsid w:val="00AB1903"/>
    <w:rsid w:val="00AB4AB8"/>
    <w:rsid w:val="00AB655E"/>
    <w:rsid w:val="00AC007F"/>
    <w:rsid w:val="00AC0B05"/>
    <w:rsid w:val="00AC22FB"/>
    <w:rsid w:val="00AC2A34"/>
    <w:rsid w:val="00AC2ECD"/>
    <w:rsid w:val="00AC3119"/>
    <w:rsid w:val="00AC49FB"/>
    <w:rsid w:val="00AC5A10"/>
    <w:rsid w:val="00AD0AA3"/>
    <w:rsid w:val="00AD2ED0"/>
    <w:rsid w:val="00AD32FB"/>
    <w:rsid w:val="00AD3F94"/>
    <w:rsid w:val="00AD4A5A"/>
    <w:rsid w:val="00AE08CF"/>
    <w:rsid w:val="00AE25A4"/>
    <w:rsid w:val="00AE27AC"/>
    <w:rsid w:val="00AE3390"/>
    <w:rsid w:val="00AE40E0"/>
    <w:rsid w:val="00AE4DBA"/>
    <w:rsid w:val="00AE4F07"/>
    <w:rsid w:val="00AE7AA2"/>
    <w:rsid w:val="00AF0F22"/>
    <w:rsid w:val="00AF1C5D"/>
    <w:rsid w:val="00AF3127"/>
    <w:rsid w:val="00AF42D7"/>
    <w:rsid w:val="00AF4D89"/>
    <w:rsid w:val="00B006FE"/>
    <w:rsid w:val="00B007CB"/>
    <w:rsid w:val="00B00A16"/>
    <w:rsid w:val="00B01CED"/>
    <w:rsid w:val="00B0253B"/>
    <w:rsid w:val="00B0289B"/>
    <w:rsid w:val="00B02AA9"/>
    <w:rsid w:val="00B02FA3"/>
    <w:rsid w:val="00B05084"/>
    <w:rsid w:val="00B056B9"/>
    <w:rsid w:val="00B157F9"/>
    <w:rsid w:val="00B20256"/>
    <w:rsid w:val="00B20D09"/>
    <w:rsid w:val="00B21B28"/>
    <w:rsid w:val="00B222FF"/>
    <w:rsid w:val="00B23432"/>
    <w:rsid w:val="00B2757F"/>
    <w:rsid w:val="00B2763F"/>
    <w:rsid w:val="00B27AAC"/>
    <w:rsid w:val="00B3028F"/>
    <w:rsid w:val="00B30929"/>
    <w:rsid w:val="00B33C7E"/>
    <w:rsid w:val="00B372AA"/>
    <w:rsid w:val="00B40445"/>
    <w:rsid w:val="00B409E0"/>
    <w:rsid w:val="00B41888"/>
    <w:rsid w:val="00B45A52"/>
    <w:rsid w:val="00B46175"/>
    <w:rsid w:val="00B50524"/>
    <w:rsid w:val="00B548B7"/>
    <w:rsid w:val="00B5604F"/>
    <w:rsid w:val="00B56A49"/>
    <w:rsid w:val="00B604E1"/>
    <w:rsid w:val="00B60B0A"/>
    <w:rsid w:val="00B6263B"/>
    <w:rsid w:val="00B664C7"/>
    <w:rsid w:val="00B713D8"/>
    <w:rsid w:val="00B739F6"/>
    <w:rsid w:val="00B75382"/>
    <w:rsid w:val="00B81A6C"/>
    <w:rsid w:val="00B84F31"/>
    <w:rsid w:val="00B85DE5"/>
    <w:rsid w:val="00B86D16"/>
    <w:rsid w:val="00B90F73"/>
    <w:rsid w:val="00B92BBD"/>
    <w:rsid w:val="00B93701"/>
    <w:rsid w:val="00B93B59"/>
    <w:rsid w:val="00B9406A"/>
    <w:rsid w:val="00BA0E45"/>
    <w:rsid w:val="00BA2280"/>
    <w:rsid w:val="00BA2A08"/>
    <w:rsid w:val="00BA3647"/>
    <w:rsid w:val="00BA4636"/>
    <w:rsid w:val="00BA56D2"/>
    <w:rsid w:val="00BA76E0"/>
    <w:rsid w:val="00BB0CFF"/>
    <w:rsid w:val="00BB1A39"/>
    <w:rsid w:val="00BB2A25"/>
    <w:rsid w:val="00BB51E9"/>
    <w:rsid w:val="00BB708C"/>
    <w:rsid w:val="00BC04D0"/>
    <w:rsid w:val="00BC0FDC"/>
    <w:rsid w:val="00BC3053"/>
    <w:rsid w:val="00BC4095"/>
    <w:rsid w:val="00BC4D2E"/>
    <w:rsid w:val="00BD32F5"/>
    <w:rsid w:val="00BD48AC"/>
    <w:rsid w:val="00BD5C8D"/>
    <w:rsid w:val="00BD5F1A"/>
    <w:rsid w:val="00BD6269"/>
    <w:rsid w:val="00BE0ACD"/>
    <w:rsid w:val="00BE1234"/>
    <w:rsid w:val="00BE2FA6"/>
    <w:rsid w:val="00BE333F"/>
    <w:rsid w:val="00BE4BAC"/>
    <w:rsid w:val="00BE6002"/>
    <w:rsid w:val="00BE7406"/>
    <w:rsid w:val="00BE7603"/>
    <w:rsid w:val="00BF1E5D"/>
    <w:rsid w:val="00BF3279"/>
    <w:rsid w:val="00BF67AE"/>
    <w:rsid w:val="00BF74C7"/>
    <w:rsid w:val="00C015F1"/>
    <w:rsid w:val="00C01E4C"/>
    <w:rsid w:val="00C01F33"/>
    <w:rsid w:val="00C021EA"/>
    <w:rsid w:val="00C02CC6"/>
    <w:rsid w:val="00C040F7"/>
    <w:rsid w:val="00C044AB"/>
    <w:rsid w:val="00C05706"/>
    <w:rsid w:val="00C05C11"/>
    <w:rsid w:val="00C07377"/>
    <w:rsid w:val="00C10478"/>
    <w:rsid w:val="00C10962"/>
    <w:rsid w:val="00C12107"/>
    <w:rsid w:val="00C14651"/>
    <w:rsid w:val="00C14D4B"/>
    <w:rsid w:val="00C154BB"/>
    <w:rsid w:val="00C15C5C"/>
    <w:rsid w:val="00C205CC"/>
    <w:rsid w:val="00C22DCC"/>
    <w:rsid w:val="00C231F2"/>
    <w:rsid w:val="00C279B5"/>
    <w:rsid w:val="00C27C45"/>
    <w:rsid w:val="00C30F2E"/>
    <w:rsid w:val="00C36FC0"/>
    <w:rsid w:val="00C3719D"/>
    <w:rsid w:val="00C37CB2"/>
    <w:rsid w:val="00C473A5"/>
    <w:rsid w:val="00C5068D"/>
    <w:rsid w:val="00C523DE"/>
    <w:rsid w:val="00C5295E"/>
    <w:rsid w:val="00C54995"/>
    <w:rsid w:val="00C54D41"/>
    <w:rsid w:val="00C60783"/>
    <w:rsid w:val="00C64672"/>
    <w:rsid w:val="00C67207"/>
    <w:rsid w:val="00C70697"/>
    <w:rsid w:val="00C72093"/>
    <w:rsid w:val="00C72395"/>
    <w:rsid w:val="00C72EF4"/>
    <w:rsid w:val="00C744FE"/>
    <w:rsid w:val="00C74D8B"/>
    <w:rsid w:val="00C75D2F"/>
    <w:rsid w:val="00C767BE"/>
    <w:rsid w:val="00C76E3C"/>
    <w:rsid w:val="00C81568"/>
    <w:rsid w:val="00C815B9"/>
    <w:rsid w:val="00C875C6"/>
    <w:rsid w:val="00C9027A"/>
    <w:rsid w:val="00C9068E"/>
    <w:rsid w:val="00C90E43"/>
    <w:rsid w:val="00C92E5D"/>
    <w:rsid w:val="00C93814"/>
    <w:rsid w:val="00C93C4B"/>
    <w:rsid w:val="00C944AB"/>
    <w:rsid w:val="00C95B40"/>
    <w:rsid w:val="00CA1ED8"/>
    <w:rsid w:val="00CA3F6C"/>
    <w:rsid w:val="00CB1043"/>
    <w:rsid w:val="00CB1185"/>
    <w:rsid w:val="00CB1F63"/>
    <w:rsid w:val="00CB389A"/>
    <w:rsid w:val="00CB3D93"/>
    <w:rsid w:val="00CB6BFE"/>
    <w:rsid w:val="00CB7170"/>
    <w:rsid w:val="00CB717B"/>
    <w:rsid w:val="00CB7EEE"/>
    <w:rsid w:val="00CC040E"/>
    <w:rsid w:val="00CC111F"/>
    <w:rsid w:val="00CC14C3"/>
    <w:rsid w:val="00CC2011"/>
    <w:rsid w:val="00CC3A93"/>
    <w:rsid w:val="00CC3EA0"/>
    <w:rsid w:val="00CC63FC"/>
    <w:rsid w:val="00CC7AB7"/>
    <w:rsid w:val="00CC7B45"/>
    <w:rsid w:val="00CD1188"/>
    <w:rsid w:val="00CD2ED1"/>
    <w:rsid w:val="00CD337B"/>
    <w:rsid w:val="00CD3E8B"/>
    <w:rsid w:val="00CD6347"/>
    <w:rsid w:val="00CD787D"/>
    <w:rsid w:val="00CD7ED4"/>
    <w:rsid w:val="00CE0424"/>
    <w:rsid w:val="00CE5CB5"/>
    <w:rsid w:val="00CE7561"/>
    <w:rsid w:val="00CF1354"/>
    <w:rsid w:val="00CF1BF1"/>
    <w:rsid w:val="00CF224E"/>
    <w:rsid w:val="00CF3590"/>
    <w:rsid w:val="00CF3B1F"/>
    <w:rsid w:val="00CF3BF6"/>
    <w:rsid w:val="00CF4FAD"/>
    <w:rsid w:val="00CF625B"/>
    <w:rsid w:val="00CF687E"/>
    <w:rsid w:val="00D0014A"/>
    <w:rsid w:val="00D003D5"/>
    <w:rsid w:val="00D02BAE"/>
    <w:rsid w:val="00D0349B"/>
    <w:rsid w:val="00D05EEB"/>
    <w:rsid w:val="00D10249"/>
    <w:rsid w:val="00D115C3"/>
    <w:rsid w:val="00D11897"/>
    <w:rsid w:val="00D13135"/>
    <w:rsid w:val="00D13E4E"/>
    <w:rsid w:val="00D178B8"/>
    <w:rsid w:val="00D21644"/>
    <w:rsid w:val="00D239A7"/>
    <w:rsid w:val="00D23F47"/>
    <w:rsid w:val="00D26317"/>
    <w:rsid w:val="00D36E71"/>
    <w:rsid w:val="00D37D87"/>
    <w:rsid w:val="00D40B33"/>
    <w:rsid w:val="00D42885"/>
    <w:rsid w:val="00D42D31"/>
    <w:rsid w:val="00D4318F"/>
    <w:rsid w:val="00D438BF"/>
    <w:rsid w:val="00D440F8"/>
    <w:rsid w:val="00D447D4"/>
    <w:rsid w:val="00D51D68"/>
    <w:rsid w:val="00D546FF"/>
    <w:rsid w:val="00D55AD5"/>
    <w:rsid w:val="00D576CA"/>
    <w:rsid w:val="00D605BD"/>
    <w:rsid w:val="00D61AF5"/>
    <w:rsid w:val="00D64292"/>
    <w:rsid w:val="00D652B5"/>
    <w:rsid w:val="00D66155"/>
    <w:rsid w:val="00D66E10"/>
    <w:rsid w:val="00D6749A"/>
    <w:rsid w:val="00D708B0"/>
    <w:rsid w:val="00D7095E"/>
    <w:rsid w:val="00D760E4"/>
    <w:rsid w:val="00D77B1D"/>
    <w:rsid w:val="00D8021F"/>
    <w:rsid w:val="00D80383"/>
    <w:rsid w:val="00D823C6"/>
    <w:rsid w:val="00D8327F"/>
    <w:rsid w:val="00D848E6"/>
    <w:rsid w:val="00D86CA3"/>
    <w:rsid w:val="00D871CE"/>
    <w:rsid w:val="00D90B58"/>
    <w:rsid w:val="00D90D81"/>
    <w:rsid w:val="00D9196D"/>
    <w:rsid w:val="00D92982"/>
    <w:rsid w:val="00D95003"/>
    <w:rsid w:val="00D95273"/>
    <w:rsid w:val="00D955E4"/>
    <w:rsid w:val="00D96F11"/>
    <w:rsid w:val="00D97A72"/>
    <w:rsid w:val="00DA0159"/>
    <w:rsid w:val="00DA22D6"/>
    <w:rsid w:val="00DA305E"/>
    <w:rsid w:val="00DA310F"/>
    <w:rsid w:val="00DA5417"/>
    <w:rsid w:val="00DA56E8"/>
    <w:rsid w:val="00DB00E9"/>
    <w:rsid w:val="00DB0A9F"/>
    <w:rsid w:val="00DB377D"/>
    <w:rsid w:val="00DB4934"/>
    <w:rsid w:val="00DC0943"/>
    <w:rsid w:val="00DC0AAD"/>
    <w:rsid w:val="00DC2D36"/>
    <w:rsid w:val="00DC327D"/>
    <w:rsid w:val="00DC52C0"/>
    <w:rsid w:val="00DC53EF"/>
    <w:rsid w:val="00DD28E7"/>
    <w:rsid w:val="00DD2D86"/>
    <w:rsid w:val="00DD3C5F"/>
    <w:rsid w:val="00DD756D"/>
    <w:rsid w:val="00DD7DAC"/>
    <w:rsid w:val="00DE15D2"/>
    <w:rsid w:val="00DE44AB"/>
    <w:rsid w:val="00DE5608"/>
    <w:rsid w:val="00DE58D0"/>
    <w:rsid w:val="00DE654F"/>
    <w:rsid w:val="00DE7BA1"/>
    <w:rsid w:val="00DF0B6E"/>
    <w:rsid w:val="00DF15E0"/>
    <w:rsid w:val="00DF37A0"/>
    <w:rsid w:val="00DF4476"/>
    <w:rsid w:val="00DF6859"/>
    <w:rsid w:val="00E00685"/>
    <w:rsid w:val="00E009FA"/>
    <w:rsid w:val="00E01457"/>
    <w:rsid w:val="00E01926"/>
    <w:rsid w:val="00E110E7"/>
    <w:rsid w:val="00E11B20"/>
    <w:rsid w:val="00E122FC"/>
    <w:rsid w:val="00E14F10"/>
    <w:rsid w:val="00E16483"/>
    <w:rsid w:val="00E1787C"/>
    <w:rsid w:val="00E179DE"/>
    <w:rsid w:val="00E17FA2"/>
    <w:rsid w:val="00E21906"/>
    <w:rsid w:val="00E22330"/>
    <w:rsid w:val="00E24607"/>
    <w:rsid w:val="00E30B5A"/>
    <w:rsid w:val="00E3123D"/>
    <w:rsid w:val="00E31461"/>
    <w:rsid w:val="00E31D43"/>
    <w:rsid w:val="00E32608"/>
    <w:rsid w:val="00E33243"/>
    <w:rsid w:val="00E34188"/>
    <w:rsid w:val="00E34B6E"/>
    <w:rsid w:val="00E35559"/>
    <w:rsid w:val="00E3723A"/>
    <w:rsid w:val="00E373BE"/>
    <w:rsid w:val="00E37860"/>
    <w:rsid w:val="00E4144F"/>
    <w:rsid w:val="00E41D7C"/>
    <w:rsid w:val="00E43413"/>
    <w:rsid w:val="00E43914"/>
    <w:rsid w:val="00E446F1"/>
    <w:rsid w:val="00E46649"/>
    <w:rsid w:val="00E46886"/>
    <w:rsid w:val="00E47346"/>
    <w:rsid w:val="00E47AEF"/>
    <w:rsid w:val="00E50830"/>
    <w:rsid w:val="00E50BD9"/>
    <w:rsid w:val="00E51BFE"/>
    <w:rsid w:val="00E53B75"/>
    <w:rsid w:val="00E54873"/>
    <w:rsid w:val="00E54E3B"/>
    <w:rsid w:val="00E55D30"/>
    <w:rsid w:val="00E57565"/>
    <w:rsid w:val="00E630F6"/>
    <w:rsid w:val="00E63838"/>
    <w:rsid w:val="00E64434"/>
    <w:rsid w:val="00E6573D"/>
    <w:rsid w:val="00E669CF"/>
    <w:rsid w:val="00E67C51"/>
    <w:rsid w:val="00E72EFC"/>
    <w:rsid w:val="00E730FD"/>
    <w:rsid w:val="00E758EC"/>
    <w:rsid w:val="00E77AE8"/>
    <w:rsid w:val="00E800F6"/>
    <w:rsid w:val="00E8234C"/>
    <w:rsid w:val="00E83AA9"/>
    <w:rsid w:val="00E85928"/>
    <w:rsid w:val="00E87822"/>
    <w:rsid w:val="00E90395"/>
    <w:rsid w:val="00E90E49"/>
    <w:rsid w:val="00E910E1"/>
    <w:rsid w:val="00E917F9"/>
    <w:rsid w:val="00E92367"/>
    <w:rsid w:val="00E9291C"/>
    <w:rsid w:val="00E93FFE"/>
    <w:rsid w:val="00E94F8A"/>
    <w:rsid w:val="00EA12B0"/>
    <w:rsid w:val="00EA12CA"/>
    <w:rsid w:val="00EA6C9F"/>
    <w:rsid w:val="00EA7A41"/>
    <w:rsid w:val="00EB077B"/>
    <w:rsid w:val="00EB4984"/>
    <w:rsid w:val="00EB4EA2"/>
    <w:rsid w:val="00EC24D5"/>
    <w:rsid w:val="00EC27C6"/>
    <w:rsid w:val="00EC4207"/>
    <w:rsid w:val="00EC5653"/>
    <w:rsid w:val="00EC71CE"/>
    <w:rsid w:val="00ED1006"/>
    <w:rsid w:val="00ED1867"/>
    <w:rsid w:val="00ED1877"/>
    <w:rsid w:val="00ED21CF"/>
    <w:rsid w:val="00EE0499"/>
    <w:rsid w:val="00EE1227"/>
    <w:rsid w:val="00EE4472"/>
    <w:rsid w:val="00EE59D4"/>
    <w:rsid w:val="00EF0E86"/>
    <w:rsid w:val="00EF18FE"/>
    <w:rsid w:val="00EF230F"/>
    <w:rsid w:val="00EF550C"/>
    <w:rsid w:val="00EF5787"/>
    <w:rsid w:val="00EF60D0"/>
    <w:rsid w:val="00EF6967"/>
    <w:rsid w:val="00F008AB"/>
    <w:rsid w:val="00F012A4"/>
    <w:rsid w:val="00F01B1B"/>
    <w:rsid w:val="00F02441"/>
    <w:rsid w:val="00F0528D"/>
    <w:rsid w:val="00F05B36"/>
    <w:rsid w:val="00F06C67"/>
    <w:rsid w:val="00F06DFD"/>
    <w:rsid w:val="00F071D1"/>
    <w:rsid w:val="00F07533"/>
    <w:rsid w:val="00F10629"/>
    <w:rsid w:val="00F115EE"/>
    <w:rsid w:val="00F15FA5"/>
    <w:rsid w:val="00F209B7"/>
    <w:rsid w:val="00F20E44"/>
    <w:rsid w:val="00F211FE"/>
    <w:rsid w:val="00F2376F"/>
    <w:rsid w:val="00F23A22"/>
    <w:rsid w:val="00F243D8"/>
    <w:rsid w:val="00F30828"/>
    <w:rsid w:val="00F313D6"/>
    <w:rsid w:val="00F357F0"/>
    <w:rsid w:val="00F35D9B"/>
    <w:rsid w:val="00F36C29"/>
    <w:rsid w:val="00F40F0C"/>
    <w:rsid w:val="00F41E33"/>
    <w:rsid w:val="00F44584"/>
    <w:rsid w:val="00F4766C"/>
    <w:rsid w:val="00F5060E"/>
    <w:rsid w:val="00F507D1"/>
    <w:rsid w:val="00F5170E"/>
    <w:rsid w:val="00F519CE"/>
    <w:rsid w:val="00F51ADA"/>
    <w:rsid w:val="00F51DEA"/>
    <w:rsid w:val="00F53315"/>
    <w:rsid w:val="00F564B6"/>
    <w:rsid w:val="00F56AE9"/>
    <w:rsid w:val="00F60203"/>
    <w:rsid w:val="00F607C5"/>
    <w:rsid w:val="00F60DEA"/>
    <w:rsid w:val="00F6302A"/>
    <w:rsid w:val="00F63487"/>
    <w:rsid w:val="00F63950"/>
    <w:rsid w:val="00F63D83"/>
    <w:rsid w:val="00F64C2B"/>
    <w:rsid w:val="00F64D01"/>
    <w:rsid w:val="00F651BE"/>
    <w:rsid w:val="00F67F53"/>
    <w:rsid w:val="00F703BE"/>
    <w:rsid w:val="00F7100E"/>
    <w:rsid w:val="00F71F69"/>
    <w:rsid w:val="00F72B72"/>
    <w:rsid w:val="00F741C0"/>
    <w:rsid w:val="00F74BB9"/>
    <w:rsid w:val="00F74FBE"/>
    <w:rsid w:val="00F75582"/>
    <w:rsid w:val="00F76EFA"/>
    <w:rsid w:val="00F804BE"/>
    <w:rsid w:val="00F817CE"/>
    <w:rsid w:val="00F81989"/>
    <w:rsid w:val="00F8456C"/>
    <w:rsid w:val="00F859D8"/>
    <w:rsid w:val="00F868F5"/>
    <w:rsid w:val="00F87344"/>
    <w:rsid w:val="00F879DA"/>
    <w:rsid w:val="00F9056A"/>
    <w:rsid w:val="00F90F8D"/>
    <w:rsid w:val="00F91390"/>
    <w:rsid w:val="00F92782"/>
    <w:rsid w:val="00F93AA9"/>
    <w:rsid w:val="00F96985"/>
    <w:rsid w:val="00F97838"/>
    <w:rsid w:val="00FA0ABA"/>
    <w:rsid w:val="00FA2BB3"/>
    <w:rsid w:val="00FA5CD1"/>
    <w:rsid w:val="00FB07DB"/>
    <w:rsid w:val="00FB1F36"/>
    <w:rsid w:val="00FB3673"/>
    <w:rsid w:val="00FB4C80"/>
    <w:rsid w:val="00FB6A6A"/>
    <w:rsid w:val="00FC0337"/>
    <w:rsid w:val="00FC03C1"/>
    <w:rsid w:val="00FC3E70"/>
    <w:rsid w:val="00FC4AFC"/>
    <w:rsid w:val="00FC7429"/>
    <w:rsid w:val="00FD07F6"/>
    <w:rsid w:val="00FD1EC8"/>
    <w:rsid w:val="00FD215D"/>
    <w:rsid w:val="00FD47ED"/>
    <w:rsid w:val="00FD55A7"/>
    <w:rsid w:val="00FD67A7"/>
    <w:rsid w:val="00FD6F14"/>
    <w:rsid w:val="00FD74DB"/>
    <w:rsid w:val="00FD7660"/>
    <w:rsid w:val="00FE0655"/>
    <w:rsid w:val="00FE2365"/>
    <w:rsid w:val="00FE37D7"/>
    <w:rsid w:val="00FE4C7B"/>
    <w:rsid w:val="00FE7336"/>
    <w:rsid w:val="00FE787C"/>
    <w:rsid w:val="00FF0EF6"/>
    <w:rsid w:val="00FF45A5"/>
    <w:rsid w:val="00FF5A2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F56AE9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F56AE9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56AE9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tabletext">
    <w:name w:val="IvD tabletext"/>
    <w:basedOn w:val="BodyText"/>
    <w:link w:val="IvDtabletextChar"/>
    <w:qFormat/>
    <w:rsid w:val="002179B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tabletextChar">
    <w:name w:val="IvD tabletext Char"/>
    <w:basedOn w:val="DefaultParagraphFont"/>
    <w:link w:val="IvDtabletext"/>
    <w:rsid w:val="002179B6"/>
    <w:rPr>
      <w:rFonts w:ascii="Arial" w:eastAsia="SimSun" w:hAnsi="Arial"/>
      <w:spacing w:val="2"/>
      <w:lang w:val="en-US" w:eastAsia="en-US"/>
    </w:rPr>
  </w:style>
  <w:style w:type="character" w:customStyle="1" w:styleId="TAHChar">
    <w:name w:val="TAH Char"/>
    <w:locked/>
    <w:rsid w:val="00D02BAE"/>
    <w:rPr>
      <w:rFonts w:ascii="Arial" w:hAnsi="Arial" w:cs="Arial"/>
      <w:b/>
      <w:bCs/>
      <w:lang w:eastAsia="en-US"/>
    </w:rPr>
  </w:style>
  <w:style w:type="character" w:customStyle="1" w:styleId="TALChar">
    <w:name w:val="TAL Char"/>
    <w:locked/>
    <w:rsid w:val="00D02BAE"/>
    <w:rPr>
      <w:rFonts w:ascii="Arial" w:hAnsi="Arial" w:cs="Arial"/>
      <w:sz w:val="18"/>
      <w:lang w:eastAsia="en-US"/>
    </w:rPr>
  </w:style>
  <w:style w:type="paragraph" w:styleId="Revision">
    <w:name w:val="Revision"/>
    <w:hidden/>
    <w:uiPriority w:val="99"/>
    <w:semiHidden/>
    <w:rsid w:val="005014AB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49288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9288B"/>
    <w:rPr>
      <w:color w:val="2B579A"/>
      <w:shd w:val="clear" w:color="auto" w:fill="E1DFDD"/>
    </w:rPr>
  </w:style>
  <w:style w:type="paragraph" w:customStyle="1" w:styleId="maintext">
    <w:name w:val="main text"/>
    <w:basedOn w:val="Normal"/>
    <w:link w:val="maintextChar"/>
    <w:qFormat/>
    <w:rsid w:val="009638FA"/>
    <w:pPr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9638FA"/>
    <w:rPr>
      <w:rFonts w:ascii="Times New Roman" w:eastAsia="Malgun Gothic" w:hAnsi="Times New Roman"/>
      <w:sz w:val="24"/>
      <w:lang w:val="en-US" w:eastAsia="ko-KR"/>
    </w:rPr>
  </w:style>
  <w:style w:type="paragraph" w:styleId="NormalWeb">
    <w:name w:val="Normal (Web)"/>
    <w:basedOn w:val="Normal"/>
    <w:uiPriority w:val="99"/>
    <w:unhideWhenUsed/>
    <w:rsid w:val="001D30F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ui-provider">
    <w:name w:val="ui-provider"/>
    <w:basedOn w:val="DefaultParagraphFont"/>
    <w:rsid w:val="00EA1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18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72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3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789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62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40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204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5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052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CCF3D-B5C7-425F-9B9E-0F5438C5B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Links>
    <vt:vector size="30" baseType="variant">
      <vt:variant>
        <vt:i4>1900599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_Toc125319225</vt:lpwstr>
      </vt:variant>
      <vt:variant>
        <vt:i4>1900599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_Toc125319224</vt:lpwstr>
      </vt:variant>
      <vt:variant>
        <vt:i4>1900599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_Toc125319223</vt:lpwstr>
      </vt:variant>
      <vt:variant>
        <vt:i4>1900599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_Toc125319222</vt:lpwstr>
      </vt:variant>
      <vt:variant>
        <vt:i4>1900599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_Toc125319221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2023-04-07T14:53:00Z</dcterms:created>
  <dcterms:modified xsi:type="dcterms:W3CDTF">2023-04-07T14:57:00Z</dcterms:modified>
  <cp:category/>
</cp:coreProperties>
</file>